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南阳职业学院2024年高职单招招生简章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学校概况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南阳职业学院是经河南省人民政府批准，国家教育部备案的一所民办普通高等职业院校。学校占地面积1500余亩，现有在校生17000余人，专兼职教师1000余人。学校现有12个教学院（部），开设了49个专业，重点打造了智能制造类、中医药健康类、计算机信息类、现代服务类、教师教育类等5个专业集群。电梯工程技术、中药制药为河南省民办高校品牌专业。学校秉承以“学生为中心，育人为本”的办学理念，坚持立德树人，落实“崇尚一技之长，弘扬工匠精神”的育人观，形成“校企相融、学训一体、德智同育、素能并举”的办学特色。学校先后被授予“诚信办学先进单位”“优秀民办学校”“人民满意的民办高校”等荣誉称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校园设施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南阳职业学院是一所依山傍水的园林式全日制普通高等职业院校。学校师资力量雄厚，教学设备齐全，拥有与专业教学相适应的职业技能实训中心。学生公寓内独立卫生间、空调设施一应俱全。学习生活配套设施有一站式学生事务服务中心、音乐书吧、浴室、超市、酒店、多民族餐厅、自助银行、咖啡厅、人工湖、山地拓展中心、学生写生基地、军事训练营地、健身房、游泳池、网球场、高尔夫训练场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文体生活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学校探索出“四个学会、四个健康”素质教育工程，锻造出“12345”学生工作模式，构建全员全过程全方位育人的“三全育人”新格局，促进了学生德智体美劳全面发展。学子们以丰富的校园文化与社会实践活动，绽放青春，放飞人生，描绘出一幅职业教育的精彩画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实习实训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学校为推进产教深度融合，深化校企协同育人，构建校内校外合力育人共同体，在校内建立蓝湾智谷职业技能公共实训基地，构建集教学、研发、培训、实习实训、就业、技能鉴定等服务为一体的人才培养新平台，致力打造新职教“河南样板”。坚持把“工厂办在学校、课堂设在车间”，每年开展相应的认知实习、岗位实习，真正让“工学交替、学训一体”培养模式落地生根，使学生职业技能得到有效提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校企合作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学校遵循职业教育教学规律和人才市场需求规律，以服务为宗旨，以就业为导向，走产教融合、校企合作的改革发展之路。与南阳中原智能电梯有限公司、仲景宛西制药股份有限公司、西峡县商务局、西峡县电子商务协会共建中原智能电梯产业学院、仲景中医药与健康产业学院、电商产业学院，与宛西制药、中原智能电梯、吉利、奇瑞、宇通集团等省内外企业共建实训基地，与龙成、西排、通宇、众德、中漂、爱民药业等企业共建订单班，通过举办大中型招聘会，为学生“送政策、送岗位、送技能、送指导、送关怀”，帮助学生树立正确的人生观、价值观、就业观，明确职业目标，实现持续指导，重点帮扶，毕业生深受用人单位好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创新培养</w:t>
      </w:r>
      <w:r>
        <w:rPr>
          <w:rStyle w:val="6"/>
          <w:rFonts w:hint="eastAsia" w:ascii="仿宋_GB2312" w:hAnsi="仿宋_GB2312" w:eastAsia="仿宋_GB2312" w:cs="仿宋_GB2312"/>
          <w:spacing w:val="7"/>
          <w:kern w:val="0"/>
          <w:sz w:val="32"/>
          <w:szCs w:val="32"/>
          <w:bdr w:val="none" w:color="auto" w:sz="0" w:space="0"/>
          <w:lang w:val="en-US" w:eastAsia="zh-CN" w:bidi="ar"/>
        </w:rPr>
        <w:t>校训：</w:t>
      </w:r>
      <w:r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bdr w:val="none" w:color="auto" w:sz="0" w:space="0"/>
          <w:lang w:val="en-US" w:eastAsia="zh-CN" w:bidi="ar"/>
        </w:rPr>
        <w:t>格物穷理 知行合一</w:t>
      </w:r>
      <w:r>
        <w:rPr>
          <w:rStyle w:val="6"/>
          <w:rFonts w:hint="eastAsia" w:ascii="仿宋_GB2312" w:hAnsi="仿宋_GB2312" w:eastAsia="仿宋_GB2312" w:cs="仿宋_GB2312"/>
          <w:spacing w:val="7"/>
          <w:kern w:val="0"/>
          <w:sz w:val="32"/>
          <w:szCs w:val="32"/>
          <w:bdr w:val="none" w:color="auto" w:sz="0" w:space="0"/>
          <w:lang w:val="en-US" w:eastAsia="zh-CN" w:bidi="ar"/>
        </w:rPr>
        <w:t>办学特色：</w:t>
      </w:r>
      <w:r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bdr w:val="none" w:color="auto" w:sz="0" w:space="0"/>
          <w:lang w:val="en-US" w:eastAsia="zh-CN" w:bidi="ar"/>
        </w:rPr>
        <w:t>校企相融 学训一体  德智同育  素能并举。</w:t>
      </w:r>
      <w:r>
        <w:rPr>
          <w:rStyle w:val="6"/>
          <w:rFonts w:hint="eastAsia" w:ascii="仿宋_GB2312" w:hAnsi="仿宋_GB2312" w:eastAsia="仿宋_GB2312" w:cs="仿宋_GB2312"/>
          <w:spacing w:val="7"/>
          <w:kern w:val="0"/>
          <w:sz w:val="32"/>
          <w:szCs w:val="32"/>
          <w:bdr w:val="none" w:color="auto" w:sz="0" w:space="0"/>
          <w:lang w:val="en-US" w:eastAsia="zh-CN" w:bidi="ar"/>
        </w:rPr>
        <w:t>人才培养模式：</w:t>
      </w:r>
      <w:r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bdr w:val="none" w:color="auto" w:sz="0" w:space="0"/>
          <w:lang w:val="en-US" w:eastAsia="zh-CN" w:bidi="ar"/>
        </w:rPr>
        <w:t>工学交替 学训一体</w:t>
      </w: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办学宗旨：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求学子实学 兴民族实业</w:t>
      </w: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育人观：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崇尚一技之长 弘扬工匠精神</w:t>
      </w: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人才培养目标定位：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主动适应区域经济社会高质量发展需要，为生产、建设、管理、服务第一线培养掌握必备的基本知识和专业技能，实践能力突出，德智体美劳全面发展，具有良好职业道德和工匠精神的高素质技术技能人才。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技能竞赛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近年来，南职学子在省级以上职业技能竞赛中与国内知名高校选手同台竞技，荣获国家级奖项63项，省部级奖项312项，其中国家级一等奖4项、二等奖15项、三等奖32项、优秀奖10项、佳作奖2项，省部级一等奖48项、二等奖72项、三等奖115项、优秀奖14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入伍优势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学校成立了南阳职业学院人民武装部，为在校学生入伍提供便利条件。学生参军可享受优待政策：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1.家庭享受军属待遇；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2.优先选拔晋升士官；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3.享受学费补偿和国家助学贷款代偿；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4.退役后，专科毕业学生免试专升本；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5.享受优待金、津贴金、退役金、专项奖励等各项经济补助政策；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6.符合条件的退役士兵学生、应征入伍服义务兵役学生，可按规定享受国家教育资助政策。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资助政策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近年来，学校高度重视学生资助和教育培养工作。聚焦“精准资助”，设有国家奖学金、国家助学金、助学贷款等多项资助政策：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奖学金：国家奖学金每生每年8000元；国家励志奖学金每生每年5000元；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助学金：一档助学金4000元/年，二档助学金3300元/年，三档助学金2600元/年；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助学贷款：每学年贷款额度最高为16000元/人；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兵役资助：根据国家相关政策，应征入伍服兵役高校学生可申请学费补偿或学费减免，最高16000元/年。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学校平面图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YzliMjQ5Y2NjYTQ5NDNmZjM4MGU4ZGUxNzJjOWEifQ=="/>
  </w:docVars>
  <w:rsids>
    <w:rsidRoot w:val="1C9409CF"/>
    <w:rsid w:val="1C94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2024-03-15T07:33:00Z</dcterms:created>
  <dc:creator>轲娃子</dc:creator>
  <cp:lastModifiedBy>轲娃子</cp:lastModifiedBy>
  <dcterms:modified xsi:type="dcterms:W3CDTF">2024-03-15T07:57:03Z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95775D7AFAF34969B201607FEDD11D36_11</vt:lpwstr>
  </property>
</Properties>
</file>