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10"/>
        <w:rPr>
          <w:rFonts w:asciiTheme="majorEastAsia" w:hAnsiTheme="majorEastAsia" w:eastAsiaTheme="majorEastAsia"/>
          <w:sz w:val="10"/>
        </w:rPr>
      </w:pPr>
    </w:p>
    <w:p>
      <w:pPr>
        <w:spacing w:before="83" w:line="360" w:lineRule="auto"/>
        <w:jc w:val="center"/>
        <w:rPr>
          <w:rFonts w:asciiTheme="majorEastAsia" w:hAnsiTheme="majorEastAsia" w:eastAsiaTheme="majorEastAsia"/>
          <w:b/>
          <w:sz w:val="32"/>
        </w:rPr>
      </w:pPr>
      <w:r>
        <w:rPr>
          <w:rFonts w:asciiTheme="majorEastAsia" w:hAnsiTheme="majorEastAsia" w:eastAsiaTheme="majorEastAsia"/>
          <w:b/>
          <w:sz w:val="32"/>
        </w:rPr>
        <w:t>202</w:t>
      </w:r>
      <w:r>
        <w:rPr>
          <w:rFonts w:hint="eastAsia" w:asciiTheme="majorEastAsia" w:hAnsiTheme="majorEastAsia" w:eastAsiaTheme="majorEastAsia"/>
          <w:b/>
          <w:sz w:val="32"/>
          <w:lang w:val="en-US"/>
        </w:rPr>
        <w:t>4</w:t>
      </w:r>
      <w:r>
        <w:rPr>
          <w:rFonts w:asciiTheme="majorEastAsia" w:hAnsiTheme="majorEastAsia" w:eastAsiaTheme="majorEastAsia"/>
          <w:b/>
          <w:sz w:val="32"/>
        </w:rPr>
        <w:t xml:space="preserve"> 年分类考试招生</w:t>
      </w:r>
    </w:p>
    <w:p>
      <w:pPr>
        <w:spacing w:before="83" w:line="360" w:lineRule="auto"/>
        <w:jc w:val="center"/>
        <w:rPr>
          <w:rFonts w:asciiTheme="majorEastAsia" w:hAnsiTheme="majorEastAsia" w:eastAsiaTheme="majorEastAsia"/>
          <w:b/>
          <w:sz w:val="34"/>
        </w:rPr>
      </w:pPr>
      <w:r>
        <w:rPr>
          <w:rFonts w:hint="eastAsia" w:asciiTheme="majorEastAsia" w:hAnsiTheme="majorEastAsia" w:eastAsiaTheme="majorEastAsia"/>
          <w:b/>
          <w:color w:val="FF0000"/>
          <w:sz w:val="32"/>
          <w:lang w:val="en-US"/>
        </w:rPr>
        <w:t>中药学</w:t>
      </w:r>
      <w:r>
        <w:rPr>
          <w:rFonts w:asciiTheme="majorEastAsia" w:hAnsiTheme="majorEastAsia" w:eastAsiaTheme="majorEastAsia"/>
          <w:b/>
          <w:color w:val="FF0000"/>
          <w:sz w:val="32"/>
        </w:rPr>
        <w:t>专业</w:t>
      </w:r>
      <w:r>
        <w:rPr>
          <w:rFonts w:asciiTheme="majorEastAsia" w:hAnsiTheme="majorEastAsia" w:eastAsiaTheme="majorEastAsia"/>
          <w:b/>
          <w:sz w:val="32"/>
        </w:rPr>
        <w:t>职业技能测试大纲</w:t>
      </w:r>
    </w:p>
    <w:p>
      <w:pPr>
        <w:pStyle w:val="2"/>
        <w:spacing w:line="360" w:lineRule="auto"/>
        <w:ind w:left="0" w:right="3150"/>
        <w:jc w:val="center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  <w:lang w:val="en-US"/>
        </w:rPr>
        <w:t xml:space="preserve">                      </w:t>
      </w:r>
      <w:r>
        <w:rPr>
          <w:rFonts w:hint="eastAsia" w:asciiTheme="majorEastAsia" w:hAnsiTheme="majorEastAsia" w:eastAsiaTheme="majorEastAsia"/>
        </w:rPr>
        <w:t>（适用于中职毕业生）</w:t>
      </w:r>
    </w:p>
    <w:p>
      <w:pPr>
        <w:pStyle w:val="3"/>
        <w:spacing w:before="161" w:line="360" w:lineRule="auto"/>
        <w:ind w:left="220" w:right="218" w:firstLine="436"/>
        <w:jc w:val="both"/>
        <w:rPr>
          <w:rFonts w:asciiTheme="majorEastAsia" w:hAnsiTheme="majorEastAsia" w:eastAsiaTheme="majorEastAsia"/>
          <w:spacing w:val="-7"/>
        </w:rPr>
      </w:pPr>
      <w:r>
        <w:rPr>
          <w:rFonts w:asciiTheme="majorEastAsia" w:hAnsiTheme="majorEastAsia" w:eastAsiaTheme="majorEastAsia"/>
          <w:spacing w:val="-3"/>
        </w:rPr>
        <w:t>包括专业能力测试和技术技能测试，专业能力测试以教育部发布的《中等职</w:t>
      </w:r>
      <w:r>
        <w:rPr>
          <w:rFonts w:asciiTheme="majorEastAsia" w:hAnsiTheme="majorEastAsia" w:eastAsiaTheme="majorEastAsia"/>
          <w:spacing w:val="-8"/>
        </w:rPr>
        <w:t>业学校</w:t>
      </w:r>
      <w:r>
        <w:rPr>
          <w:rFonts w:hint="eastAsia" w:asciiTheme="majorEastAsia" w:hAnsiTheme="majorEastAsia" w:eastAsiaTheme="majorEastAsia"/>
          <w:spacing w:val="-8"/>
          <w:lang w:val="en-US"/>
        </w:rPr>
        <w:t>中药</w:t>
      </w:r>
      <w:r>
        <w:rPr>
          <w:rFonts w:asciiTheme="majorEastAsia" w:hAnsiTheme="majorEastAsia" w:eastAsiaTheme="majorEastAsia"/>
          <w:spacing w:val="-8"/>
        </w:rPr>
        <w:t>专业教学标准》的核心专业知识为基本依据，重点考察综合</w:t>
      </w:r>
      <w:r>
        <w:rPr>
          <w:rFonts w:asciiTheme="majorEastAsia" w:hAnsiTheme="majorEastAsia" w:eastAsiaTheme="majorEastAsia"/>
          <w:spacing w:val="-12"/>
        </w:rPr>
        <w:t>专业能力；技术技能测试以教育部发布的《中等职业学校</w:t>
      </w:r>
      <w:r>
        <w:rPr>
          <w:rFonts w:hint="eastAsia" w:asciiTheme="majorEastAsia" w:hAnsiTheme="majorEastAsia" w:eastAsiaTheme="majorEastAsia"/>
          <w:spacing w:val="-12"/>
          <w:lang w:val="en-US"/>
        </w:rPr>
        <w:t>中药</w:t>
      </w:r>
      <w:r>
        <w:rPr>
          <w:rFonts w:asciiTheme="majorEastAsia" w:hAnsiTheme="majorEastAsia" w:eastAsiaTheme="majorEastAsia"/>
          <w:spacing w:val="-12"/>
        </w:rPr>
        <w:t>专业教学</w:t>
      </w:r>
      <w:r>
        <w:rPr>
          <w:rFonts w:asciiTheme="majorEastAsia" w:hAnsiTheme="majorEastAsia" w:eastAsiaTheme="majorEastAsia"/>
          <w:spacing w:val="-11"/>
        </w:rPr>
        <w:t>标准》的核心技术技能为基本依据，充分体现岗位技能、通用技术等内容。</w:t>
      </w:r>
      <w:r>
        <w:rPr>
          <w:rFonts w:asciiTheme="majorEastAsia" w:hAnsiTheme="majorEastAsia" w:eastAsiaTheme="majorEastAsia"/>
          <w:spacing w:val="-7"/>
        </w:rPr>
        <w:t>职业技能</w:t>
      </w:r>
      <w:r>
        <w:rPr>
          <w:rFonts w:hint="eastAsia" w:asciiTheme="majorEastAsia" w:hAnsiTheme="majorEastAsia" w:eastAsiaTheme="majorEastAsia"/>
          <w:spacing w:val="-7"/>
          <w:lang w:val="en-US"/>
        </w:rPr>
        <w:t>测</w:t>
      </w:r>
      <w:r>
        <w:rPr>
          <w:rFonts w:asciiTheme="majorEastAsia" w:hAnsiTheme="majorEastAsia" w:eastAsiaTheme="majorEastAsia"/>
          <w:spacing w:val="-7"/>
        </w:rPr>
        <w:t>试</w:t>
      </w:r>
      <w:r>
        <w:rPr>
          <w:rFonts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  <w:spacing w:val="-20"/>
        </w:rPr>
        <w:t xml:space="preserve">满分 </w:t>
      </w:r>
      <w:r>
        <w:rPr>
          <w:rFonts w:hint="eastAsia" w:asciiTheme="majorEastAsia" w:hAnsiTheme="majorEastAsia" w:eastAsiaTheme="majorEastAsia"/>
          <w:lang w:val="en-US"/>
        </w:rPr>
        <w:t>30</w:t>
      </w:r>
      <w:r>
        <w:rPr>
          <w:rFonts w:asciiTheme="majorEastAsia" w:hAnsiTheme="majorEastAsia" w:eastAsiaTheme="majorEastAsia"/>
        </w:rPr>
        <w:t>0</w:t>
      </w:r>
      <w:r>
        <w:rPr>
          <w:rFonts w:asciiTheme="majorEastAsia" w:hAnsiTheme="majorEastAsia" w:eastAsiaTheme="majorEastAsia"/>
          <w:spacing w:val="-30"/>
        </w:rPr>
        <w:t xml:space="preserve"> 分</w:t>
      </w:r>
      <w:r>
        <w:rPr>
          <w:rFonts w:asciiTheme="majorEastAsia" w:hAnsiTheme="majorEastAsia" w:eastAsiaTheme="majorEastAsia"/>
          <w:spacing w:val="-20"/>
        </w:rPr>
        <w:t>）</w:t>
      </w:r>
      <w:r>
        <w:rPr>
          <w:rFonts w:asciiTheme="majorEastAsia" w:hAnsiTheme="majorEastAsia" w:eastAsiaTheme="majorEastAsia"/>
          <w:spacing w:val="-3"/>
        </w:rPr>
        <w:t>包括专业</w:t>
      </w:r>
      <w:r>
        <w:rPr>
          <w:rFonts w:hint="eastAsia" w:asciiTheme="majorEastAsia" w:hAnsiTheme="majorEastAsia" w:eastAsiaTheme="majorEastAsia"/>
          <w:spacing w:val="-3"/>
          <w:lang w:val="en-US"/>
        </w:rPr>
        <w:t>能力测</w:t>
      </w:r>
      <w:r>
        <w:rPr>
          <w:rFonts w:asciiTheme="majorEastAsia" w:hAnsiTheme="majorEastAsia" w:eastAsiaTheme="majorEastAsia"/>
          <w:spacing w:val="-3"/>
        </w:rPr>
        <w:t>试</w:t>
      </w:r>
      <w:r>
        <w:rPr>
          <w:rFonts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  <w:spacing w:val="-20"/>
        </w:rPr>
        <w:t xml:space="preserve">满分 </w:t>
      </w:r>
      <w:r>
        <w:rPr>
          <w:rFonts w:hint="eastAsia" w:asciiTheme="majorEastAsia" w:hAnsiTheme="majorEastAsia" w:eastAsiaTheme="majorEastAsia"/>
          <w:lang w:val="en-US"/>
        </w:rPr>
        <w:t>18</w:t>
      </w:r>
      <w:r>
        <w:rPr>
          <w:rFonts w:asciiTheme="majorEastAsia" w:hAnsiTheme="majorEastAsia" w:eastAsiaTheme="majorEastAsia"/>
        </w:rPr>
        <w:t>0</w:t>
      </w:r>
      <w:r>
        <w:rPr>
          <w:rFonts w:asciiTheme="majorEastAsia" w:hAnsiTheme="majorEastAsia" w:eastAsiaTheme="majorEastAsia"/>
          <w:spacing w:val="-30"/>
        </w:rPr>
        <w:t xml:space="preserve"> 分</w:t>
      </w:r>
      <w:r>
        <w:rPr>
          <w:rFonts w:asciiTheme="majorEastAsia" w:hAnsiTheme="majorEastAsia" w:eastAsiaTheme="majorEastAsia"/>
          <w:spacing w:val="-20"/>
        </w:rPr>
        <w:t>）</w:t>
      </w:r>
      <w:r>
        <w:rPr>
          <w:rFonts w:asciiTheme="majorEastAsia" w:hAnsiTheme="majorEastAsia" w:eastAsiaTheme="majorEastAsia"/>
          <w:spacing w:val="-4"/>
        </w:rPr>
        <w:t>和</w:t>
      </w:r>
      <w:r>
        <w:rPr>
          <w:rFonts w:hint="eastAsia" w:asciiTheme="majorEastAsia" w:hAnsiTheme="majorEastAsia" w:eastAsiaTheme="majorEastAsia"/>
          <w:spacing w:val="-4"/>
          <w:lang w:val="en-US"/>
        </w:rPr>
        <w:t>技术</w:t>
      </w:r>
      <w:r>
        <w:rPr>
          <w:rFonts w:asciiTheme="majorEastAsia" w:hAnsiTheme="majorEastAsia" w:eastAsiaTheme="majorEastAsia"/>
          <w:spacing w:val="-4"/>
        </w:rPr>
        <w:t>技能测</w:t>
      </w:r>
      <w:r>
        <w:rPr>
          <w:rFonts w:asciiTheme="majorEastAsia" w:hAnsiTheme="majorEastAsia" w:eastAsiaTheme="majorEastAsia"/>
        </w:rPr>
        <w:t>试（</w:t>
      </w:r>
      <w:r>
        <w:rPr>
          <w:rFonts w:asciiTheme="majorEastAsia" w:hAnsiTheme="majorEastAsia" w:eastAsiaTheme="majorEastAsia"/>
          <w:spacing w:val="-21"/>
        </w:rPr>
        <w:t xml:space="preserve">满分 </w:t>
      </w:r>
      <w:r>
        <w:rPr>
          <w:rFonts w:hint="eastAsia" w:asciiTheme="majorEastAsia" w:hAnsiTheme="majorEastAsia" w:eastAsiaTheme="majorEastAsia"/>
          <w:lang w:val="en-US"/>
        </w:rPr>
        <w:t>12</w:t>
      </w:r>
      <w:r>
        <w:rPr>
          <w:rFonts w:asciiTheme="majorEastAsia" w:hAnsiTheme="majorEastAsia" w:eastAsiaTheme="majorEastAsia"/>
        </w:rPr>
        <w:t>0</w:t>
      </w:r>
      <w:r>
        <w:rPr>
          <w:rFonts w:asciiTheme="majorEastAsia" w:hAnsiTheme="majorEastAsia" w:eastAsiaTheme="majorEastAsia"/>
          <w:spacing w:val="-30"/>
        </w:rPr>
        <w:t xml:space="preserve"> 分</w:t>
      </w:r>
      <w:r>
        <w:rPr>
          <w:rFonts w:asciiTheme="majorEastAsia" w:hAnsiTheme="majorEastAsia" w:eastAsiaTheme="majorEastAsia"/>
        </w:rPr>
        <w:t>）</w:t>
      </w:r>
      <w:r>
        <w:rPr>
          <w:rFonts w:asciiTheme="majorEastAsia" w:hAnsiTheme="majorEastAsia" w:eastAsiaTheme="majorEastAsia"/>
          <w:spacing w:val="-16"/>
        </w:rPr>
        <w:t>。</w:t>
      </w:r>
    </w:p>
    <w:p>
      <w:pPr>
        <w:spacing w:before="3" w:line="360" w:lineRule="auto"/>
        <w:ind w:right="5643" w:firstLine="482" w:firstLineChars="200"/>
        <w:jc w:val="both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一、测试形式</w:t>
      </w:r>
      <w:bookmarkStart w:id="0" w:name="_GoBack"/>
      <w:bookmarkEnd w:id="0"/>
    </w:p>
    <w:p>
      <w:pPr>
        <w:pStyle w:val="3"/>
        <w:ind w:left="557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  <w:spacing w:val="-7"/>
        </w:rPr>
        <w:t>职业技能</w:t>
      </w:r>
      <w:r>
        <w:rPr>
          <w:rFonts w:hint="eastAsia" w:asciiTheme="majorEastAsia" w:hAnsiTheme="majorEastAsia" w:eastAsiaTheme="majorEastAsia"/>
          <w:spacing w:val="-7"/>
          <w:lang w:val="en-US"/>
        </w:rPr>
        <w:t>测</w:t>
      </w:r>
      <w:r>
        <w:rPr>
          <w:rFonts w:asciiTheme="majorEastAsia" w:hAnsiTheme="majorEastAsia" w:eastAsiaTheme="majorEastAsia"/>
          <w:spacing w:val="-7"/>
        </w:rPr>
        <w:t>试</w:t>
      </w:r>
      <w:r>
        <w:rPr>
          <w:rFonts w:asciiTheme="majorEastAsia" w:hAnsiTheme="majorEastAsia" w:eastAsiaTheme="majorEastAsia"/>
          <w:spacing w:val="-18"/>
        </w:rPr>
        <w:t>：采用合卷</w:t>
      </w:r>
      <w:r>
        <w:rPr>
          <w:rFonts w:hint="eastAsia" w:asciiTheme="majorEastAsia" w:hAnsiTheme="majorEastAsia" w:eastAsiaTheme="majorEastAsia"/>
          <w:spacing w:val="-18"/>
          <w:lang w:val="en-US"/>
        </w:rPr>
        <w:t>笔试</w:t>
      </w:r>
      <w:r>
        <w:rPr>
          <w:rFonts w:asciiTheme="majorEastAsia" w:hAnsiTheme="majorEastAsia" w:eastAsiaTheme="majorEastAsia"/>
          <w:spacing w:val="-18"/>
        </w:rPr>
        <w:t>方式测试</w:t>
      </w:r>
      <w:r>
        <w:rPr>
          <w:rFonts w:asciiTheme="majorEastAsia" w:hAnsiTheme="majorEastAsia" w:eastAsiaTheme="majorEastAsia"/>
        </w:rPr>
        <w:t>（</w:t>
      </w:r>
      <w:r>
        <w:rPr>
          <w:rFonts w:asciiTheme="majorEastAsia" w:hAnsiTheme="majorEastAsia" w:eastAsiaTheme="majorEastAsia"/>
          <w:spacing w:val="-10"/>
        </w:rPr>
        <w:t>题型均为选择题，满分</w:t>
      </w:r>
      <w:r>
        <w:rPr>
          <w:rFonts w:hint="eastAsia" w:asciiTheme="majorEastAsia" w:hAnsiTheme="majorEastAsia" w:eastAsiaTheme="majorEastAsia"/>
          <w:spacing w:val="-10"/>
          <w:lang w:val="en-US"/>
        </w:rPr>
        <w:t xml:space="preserve"> </w:t>
      </w:r>
      <w:r>
        <w:rPr>
          <w:rFonts w:hint="eastAsia" w:asciiTheme="majorEastAsia" w:hAnsiTheme="majorEastAsia" w:eastAsiaTheme="majorEastAsia"/>
          <w:lang w:val="en-US"/>
        </w:rPr>
        <w:t>3</w:t>
      </w:r>
      <w:r>
        <w:rPr>
          <w:rFonts w:asciiTheme="majorEastAsia" w:hAnsiTheme="majorEastAsia" w:eastAsiaTheme="majorEastAsia"/>
        </w:rPr>
        <w:t>00</w:t>
      </w:r>
      <w:r>
        <w:rPr>
          <w:rFonts w:asciiTheme="majorEastAsia" w:hAnsiTheme="majorEastAsia" w:eastAsiaTheme="majorEastAsia"/>
          <w:spacing w:val="-44"/>
        </w:rPr>
        <w:t xml:space="preserve"> 分</w:t>
      </w:r>
      <w:r>
        <w:rPr>
          <w:rFonts w:asciiTheme="majorEastAsia" w:hAnsiTheme="majorEastAsia" w:eastAsiaTheme="majorEastAsia"/>
          <w:spacing w:val="-120"/>
        </w:rPr>
        <w:t>）</w:t>
      </w:r>
      <w:r>
        <w:rPr>
          <w:rFonts w:asciiTheme="majorEastAsia" w:hAnsiTheme="majorEastAsia" w:eastAsiaTheme="majorEastAsia"/>
        </w:rPr>
        <w:t>。</w:t>
      </w:r>
    </w:p>
    <w:p>
      <w:pPr>
        <w:pStyle w:val="2"/>
        <w:spacing w:line="360" w:lineRule="auto"/>
        <w:jc w:val="both"/>
        <w:rPr>
          <w:rFonts w:asciiTheme="majorEastAsia" w:hAnsiTheme="majorEastAsia" w:eastAsiaTheme="majorEastAsia"/>
        </w:rPr>
      </w:pPr>
    </w:p>
    <w:p>
      <w:pPr>
        <w:pStyle w:val="2"/>
        <w:spacing w:line="360" w:lineRule="auto"/>
        <w:ind w:left="0" w:firstLine="482" w:firstLineChars="200"/>
        <w:jc w:val="both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w:t>二、测试内容</w:t>
      </w:r>
    </w:p>
    <w:p>
      <w:pPr>
        <w:spacing w:line="360" w:lineRule="auto"/>
        <w:ind w:firstLine="482" w:firstLineChars="200"/>
        <w:jc w:val="both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（一）专业能力（</w:t>
      </w:r>
      <w:r>
        <w:rPr>
          <w:rFonts w:hint="eastAsia" w:asciiTheme="majorEastAsia" w:hAnsiTheme="majorEastAsia" w:eastAsiaTheme="majorEastAsia"/>
          <w:b/>
          <w:sz w:val="24"/>
          <w:lang w:val="en-US"/>
        </w:rPr>
        <w:t>18</w:t>
      </w:r>
      <w:r>
        <w:rPr>
          <w:rFonts w:asciiTheme="majorEastAsia" w:hAnsiTheme="majorEastAsia" w:eastAsiaTheme="majorEastAsia"/>
          <w:b/>
          <w:sz w:val="24"/>
        </w:rPr>
        <w:t>0 分）</w:t>
      </w:r>
    </w:p>
    <w:tbl>
      <w:tblPr>
        <w:tblStyle w:val="5"/>
        <w:tblW w:w="47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8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vAlign w:val="center"/>
          </w:tcPr>
          <w:p>
            <w:pPr>
              <w:spacing w:before="120" w:beforeLines="50" w:after="120" w:afterLines="50"/>
              <w:jc w:val="both"/>
              <w:rPr>
                <w:rFonts w:asciiTheme="majorEastAsia" w:hAnsiTheme="majorEastAsia" w:eastAsiaTheme="majorEastAsia"/>
                <w:b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lang w:val="en-US"/>
              </w:rPr>
              <w:t>专业</w:t>
            </w:r>
          </w:p>
          <w:p>
            <w:pPr>
              <w:spacing w:before="120" w:beforeLines="50" w:after="120" w:afterLines="50"/>
              <w:jc w:val="both"/>
              <w:rPr>
                <w:rFonts w:asciiTheme="majorEastAsia" w:hAnsiTheme="majorEastAsia" w:eastAsiaTheme="majorEastAsia"/>
                <w:b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lang w:val="en-US"/>
              </w:rPr>
              <w:t>知识</w:t>
            </w:r>
          </w:p>
        </w:tc>
        <w:tc>
          <w:tcPr>
            <w:tcW w:w="4548" w:type="pct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Theme="majorEastAsia" w:hAnsiTheme="majorEastAsia" w:eastAsiaTheme="majorEastAsia"/>
                <w:b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lang w:val="en-US"/>
              </w:rPr>
              <w:t>核心知识内容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1" w:type="pct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中药学</w:t>
            </w:r>
          </w:p>
        </w:tc>
        <w:tc>
          <w:tcPr>
            <w:tcW w:w="4548" w:type="pct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  <w:t>（1）掌握中药四气、五味、升降浮沉、归经、毒性、炮制目的及部分常用炮制方法、配伍、用药禁忌、剂量及用法等基本理论</w:t>
            </w:r>
            <w:r>
              <w:rPr>
                <w:rFonts w:hint="eastAsia" w:asciiTheme="majorEastAsia" w:hAnsiTheme="majorEastAsia" w:eastAsiaTheme="majorEastAsia"/>
                <w:spacing w:val="-3"/>
                <w:sz w:val="24"/>
                <w:lang w:val="en-US"/>
              </w:rPr>
              <w:t>；</w:t>
            </w:r>
          </w:p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pacing w:val="-3"/>
                <w:sz w:val="24"/>
                <w:lang w:val="en-US"/>
              </w:rPr>
              <w:t>（2）</w:t>
            </w:r>
            <w:r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  <w:t>了解中药的起源、中药学的发展概况、中药的来源、产地及采集等知识</w:t>
            </w:r>
            <w:r>
              <w:rPr>
                <w:rFonts w:hint="eastAsia" w:asciiTheme="majorEastAsia" w:hAnsiTheme="majorEastAsia" w:eastAsiaTheme="majorEastAsia"/>
                <w:spacing w:val="-3"/>
                <w:sz w:val="24"/>
                <w:lang w:val="en-US"/>
              </w:rPr>
              <w:t>；</w:t>
            </w:r>
          </w:p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  <w:t>（3）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/>
              </w:rPr>
              <w:t>掌握常用中药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功效及基本临床应用特点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；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/>
              </w:rPr>
              <w:t>熟悉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常用中药的特殊用法和毒性中药的用量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7" w:hRule="atLeast"/>
          <w:jc w:val="center"/>
        </w:trPr>
        <w:tc>
          <w:tcPr>
            <w:tcW w:w="451" w:type="pct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bCs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lang w:val="en-US"/>
              </w:rPr>
              <w:t>中药调剂技术</w:t>
            </w:r>
          </w:p>
        </w:tc>
        <w:tc>
          <w:tcPr>
            <w:tcW w:w="4548" w:type="pct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  <w:t>（1）掌握中药处方常用术语、中药处方应付常规、中药配伍禁忌等知识，了解中药处方的管理制度；</w:t>
            </w:r>
          </w:p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  <w:t>（2）掌握中药饮片的调配程序；</w:t>
            </w:r>
          </w:p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  <w:t>（3）掌握中药临方炮制的相关知识；</w:t>
            </w:r>
          </w:p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  <w:t>（4）理解汤剂制备的理论知识；</w:t>
            </w:r>
          </w:p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  <w:t>（5）了解中药调剂的基本知识；</w:t>
            </w:r>
          </w:p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</w:pPr>
            <w:r>
              <w:rPr>
                <w:rFonts w:asciiTheme="majorEastAsia" w:hAnsiTheme="majorEastAsia" w:eastAsiaTheme="majorEastAsia"/>
                <w:spacing w:val="-3"/>
                <w:sz w:val="24"/>
                <w:lang w:val="en-US"/>
              </w:rPr>
              <w:t>（6）了解中成药销售的相关知识，理解中药贮藏保管的理论知识。</w:t>
            </w:r>
          </w:p>
        </w:tc>
      </w:tr>
    </w:tbl>
    <w:p>
      <w:pPr>
        <w:spacing w:line="360" w:lineRule="auto"/>
        <w:ind w:firstLine="482" w:firstLineChars="200"/>
        <w:jc w:val="both"/>
        <w:rPr>
          <w:rFonts w:asciiTheme="majorEastAsia" w:hAnsiTheme="majorEastAsia" w:eastAsiaTheme="majorEastAsia"/>
          <w:b/>
          <w:sz w:val="24"/>
        </w:rPr>
      </w:pPr>
    </w:p>
    <w:p>
      <w:pPr>
        <w:spacing w:line="360" w:lineRule="auto"/>
        <w:ind w:firstLine="482" w:firstLineChars="200"/>
        <w:jc w:val="both"/>
        <w:rPr>
          <w:rFonts w:asciiTheme="majorEastAsia" w:hAnsiTheme="majorEastAsia" w:eastAsiaTheme="majorEastAsia"/>
          <w:b/>
          <w:sz w:val="24"/>
        </w:rPr>
      </w:pPr>
    </w:p>
    <w:p>
      <w:pPr>
        <w:spacing w:line="360" w:lineRule="auto"/>
        <w:ind w:firstLine="482" w:firstLineChars="200"/>
        <w:jc w:val="both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（二）</w:t>
      </w:r>
      <w:r>
        <w:rPr>
          <w:rFonts w:hint="eastAsia" w:asciiTheme="majorEastAsia" w:hAnsiTheme="majorEastAsia" w:eastAsiaTheme="majorEastAsia"/>
          <w:b/>
          <w:sz w:val="24"/>
          <w:lang w:val="en-US"/>
        </w:rPr>
        <w:t>技术</w:t>
      </w:r>
      <w:r>
        <w:rPr>
          <w:rFonts w:asciiTheme="majorEastAsia" w:hAnsiTheme="majorEastAsia" w:eastAsiaTheme="majorEastAsia"/>
          <w:b/>
          <w:sz w:val="24"/>
        </w:rPr>
        <w:t>技能（</w:t>
      </w:r>
      <w:r>
        <w:rPr>
          <w:rFonts w:hint="eastAsia" w:asciiTheme="majorEastAsia" w:hAnsiTheme="majorEastAsia" w:eastAsiaTheme="majorEastAsia"/>
          <w:b/>
          <w:sz w:val="24"/>
          <w:lang w:val="en-US"/>
        </w:rPr>
        <w:t>12</w:t>
      </w:r>
      <w:r>
        <w:rPr>
          <w:rFonts w:asciiTheme="majorEastAsia" w:hAnsiTheme="majorEastAsia" w:eastAsiaTheme="majorEastAsia"/>
          <w:b/>
          <w:sz w:val="24"/>
        </w:rPr>
        <w:t>0 分）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3"/>
        <w:gridCol w:w="6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3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Theme="majorEastAsia" w:hAnsiTheme="majorEastAsia" w:eastAsiaTheme="majorEastAsia"/>
                <w:b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lang w:val="en-US"/>
              </w:rPr>
              <w:t>专业技能</w:t>
            </w:r>
          </w:p>
        </w:tc>
        <w:tc>
          <w:tcPr>
            <w:tcW w:w="6190" w:type="dxa"/>
            <w:vAlign w:val="center"/>
          </w:tcPr>
          <w:p>
            <w:pPr>
              <w:spacing w:before="120" w:beforeLines="50" w:after="120" w:afterLines="50"/>
              <w:jc w:val="center"/>
              <w:rPr>
                <w:rFonts w:asciiTheme="majorEastAsia" w:hAnsiTheme="majorEastAsia" w:eastAsiaTheme="majorEastAsia"/>
                <w:b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lang w:val="en-US"/>
              </w:rPr>
              <w:t>核心技能内容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/>
              </w:rPr>
              <w:t>中药鉴定技能</w:t>
            </w:r>
          </w:p>
        </w:tc>
        <w:tc>
          <w:tcPr>
            <w:tcW w:w="6190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/>
              </w:rPr>
              <w:t>常用中药的来源鉴别方法；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83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</w:p>
        </w:tc>
        <w:tc>
          <w:tcPr>
            <w:tcW w:w="6190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  <w:t>常用中药的性状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/>
              </w:rPr>
              <w:t>特征与鉴别方法；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583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</w:p>
        </w:tc>
        <w:tc>
          <w:tcPr>
            <w:tcW w:w="6190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/>
              </w:rPr>
              <w:t>显微镜的使用及</w:t>
            </w:r>
            <w:r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  <w:t>常用中药的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/>
              </w:rPr>
              <w:t>显微特征；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83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</w:p>
        </w:tc>
        <w:tc>
          <w:tcPr>
            <w:tcW w:w="6190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/>
              </w:rPr>
              <w:t>取样方法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83" w:type="dxa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</w:p>
        </w:tc>
        <w:tc>
          <w:tcPr>
            <w:tcW w:w="6190" w:type="dxa"/>
            <w:vAlign w:val="center"/>
          </w:tcPr>
          <w:p>
            <w:pPr>
              <w:spacing w:line="380" w:lineRule="exact"/>
              <w:jc w:val="both"/>
              <w:rPr>
                <w:rFonts w:asciiTheme="majorEastAsia" w:hAnsiTheme="majorEastAsia" w:eastAsia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/>
              </w:rPr>
              <w:t>常用中药理化鉴定方法；</w:t>
            </w:r>
          </w:p>
        </w:tc>
      </w:tr>
    </w:tbl>
    <w:p>
      <w:pPr>
        <w:pStyle w:val="3"/>
        <w:spacing w:before="4"/>
        <w:rPr>
          <w:rFonts w:asciiTheme="majorEastAsia" w:hAnsiTheme="majorEastAsia" w:eastAsiaTheme="majorEastAsia"/>
          <w:b/>
          <w:sz w:val="6"/>
        </w:rPr>
      </w:pPr>
    </w:p>
    <w:p>
      <w:pPr>
        <w:spacing w:before="120" w:beforeLines="50" w:line="360" w:lineRule="auto"/>
        <w:ind w:firstLine="482" w:firstLineChars="200"/>
        <w:jc w:val="both"/>
        <w:rPr>
          <w:rFonts w:asciiTheme="majorEastAsia" w:hAnsiTheme="majorEastAsia" w:eastAsiaTheme="majorEastAsia"/>
          <w:b/>
          <w:sz w:val="24"/>
        </w:rPr>
      </w:pPr>
      <w:r>
        <w:rPr>
          <w:rFonts w:asciiTheme="majorEastAsia" w:hAnsiTheme="majorEastAsia" w:eastAsiaTheme="majorEastAsia"/>
          <w:b/>
          <w:sz w:val="24"/>
        </w:rPr>
        <w:t>三、参考资料</w:t>
      </w:r>
    </w:p>
    <w:p>
      <w:pPr>
        <w:pStyle w:val="3"/>
        <w:spacing w:before="120" w:beforeLines="50" w:line="364" w:lineRule="auto"/>
        <w:ind w:right="459" w:firstLine="448" w:firstLineChars="200"/>
        <w:jc w:val="both"/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  <w:spacing w:val="-8"/>
        </w:rPr>
        <w:t>本测试无指定参考教材，可参考中职教材《</w:t>
      </w:r>
      <w:r>
        <w:rPr>
          <w:rFonts w:hint="eastAsia" w:asciiTheme="majorEastAsia" w:hAnsiTheme="majorEastAsia" w:eastAsiaTheme="majorEastAsia"/>
          <w:spacing w:val="-8"/>
          <w:lang w:val="en-US"/>
        </w:rPr>
        <w:t>中药学</w:t>
      </w:r>
      <w:r>
        <w:rPr>
          <w:rFonts w:asciiTheme="majorEastAsia" w:hAnsiTheme="majorEastAsia" w:eastAsiaTheme="majorEastAsia"/>
          <w:spacing w:val="-8"/>
        </w:rPr>
        <w:t>》</w:t>
      </w:r>
      <w:r>
        <w:rPr>
          <w:rFonts w:asciiTheme="majorEastAsia" w:hAnsiTheme="majorEastAsia" w:eastAsiaTheme="majorEastAsia"/>
          <w:spacing w:val="-21"/>
        </w:rPr>
        <w:t>《</w:t>
      </w:r>
      <w:r>
        <w:rPr>
          <w:rFonts w:hint="eastAsia" w:asciiTheme="majorEastAsia" w:hAnsiTheme="majorEastAsia" w:eastAsiaTheme="majorEastAsia"/>
          <w:spacing w:val="-21"/>
          <w:lang w:val="en-US"/>
        </w:rPr>
        <w:t>中药调剂技术</w:t>
      </w:r>
      <w:r>
        <w:rPr>
          <w:rFonts w:asciiTheme="majorEastAsia" w:hAnsiTheme="majorEastAsia" w:eastAsiaTheme="majorEastAsia"/>
          <w:spacing w:val="-21"/>
        </w:rPr>
        <w:t>》</w:t>
      </w:r>
      <w:r>
        <w:rPr>
          <w:rFonts w:asciiTheme="majorEastAsia" w:hAnsiTheme="majorEastAsia" w:eastAsiaTheme="majorEastAsia"/>
          <w:spacing w:val="-8"/>
        </w:rPr>
        <w:t>《</w:t>
      </w:r>
      <w:r>
        <w:rPr>
          <w:rFonts w:hint="eastAsia" w:asciiTheme="majorEastAsia" w:hAnsiTheme="majorEastAsia" w:eastAsiaTheme="majorEastAsia"/>
          <w:spacing w:val="-8"/>
          <w:lang w:val="en-US"/>
        </w:rPr>
        <w:t>中药鉴定技术</w:t>
      </w:r>
      <w:r>
        <w:rPr>
          <w:rFonts w:asciiTheme="majorEastAsia" w:hAnsiTheme="majorEastAsia" w:eastAsiaTheme="majorEastAsia"/>
          <w:spacing w:val="-21"/>
        </w:rPr>
        <w:t>》</w:t>
      </w:r>
      <w:r>
        <w:rPr>
          <w:rFonts w:hint="eastAsia" w:asciiTheme="majorEastAsia" w:hAnsiTheme="majorEastAsia" w:eastAsiaTheme="majorEastAsia"/>
          <w:spacing w:val="-21"/>
          <w:lang w:val="en-US"/>
        </w:rPr>
        <w:t>等相关教材</w:t>
      </w:r>
      <w:r>
        <w:rPr>
          <w:rFonts w:asciiTheme="majorEastAsia" w:hAnsiTheme="majorEastAsia" w:eastAsiaTheme="majorEastAsia"/>
          <w:spacing w:val="-21"/>
        </w:rPr>
        <w:t>。</w:t>
      </w:r>
    </w:p>
    <w:sectPr>
      <w:footerReference r:id="rId3" w:type="default"/>
      <w:pgSz w:w="11910" w:h="16840"/>
      <w:pgMar w:top="1420" w:right="1340" w:bottom="1380" w:left="1460" w:header="0" w:footer="119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0" w:line="14" w:lineRule="auto"/>
      <w:rPr>
        <w:sz w:val="20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9793605</wp:posOffset>
              </wp:positionV>
              <wp:extent cx="109220" cy="1397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203" w:lineRule="exact"/>
                            <w:ind w:left="4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293.35pt;margin-top:771.1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OhFsfrcAAAADQEAAA8AAAAAAAAAAQAgAAAAIgAAAGRycy9kb3ducmV2Lnht&#10;bFBLAQIUABQAAAAIAIdO4kAfZRS4vAEAAHQDAAAOAAAAAAAAAAEAIAAAACs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line="203" w:lineRule="exact"/>
                      <w:ind w:left="40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sz w:val="1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4MzIxNWRiYTAyMzdlNDA0NmRmOGYxNTBiZjVhYWIifQ=="/>
  </w:docVars>
  <w:rsids>
    <w:rsidRoot w:val="00123A31"/>
    <w:rsid w:val="00123A31"/>
    <w:rsid w:val="005648B5"/>
    <w:rsid w:val="00864D48"/>
    <w:rsid w:val="009B3ACD"/>
    <w:rsid w:val="0A8034A8"/>
    <w:rsid w:val="105D5087"/>
    <w:rsid w:val="151632A6"/>
    <w:rsid w:val="1D7A2EE8"/>
    <w:rsid w:val="1FA0219D"/>
    <w:rsid w:val="1FB21F45"/>
    <w:rsid w:val="34190265"/>
    <w:rsid w:val="34311A53"/>
    <w:rsid w:val="38617612"/>
    <w:rsid w:val="3C2637F5"/>
    <w:rsid w:val="3CE33B06"/>
    <w:rsid w:val="42F06635"/>
    <w:rsid w:val="4387343D"/>
    <w:rsid w:val="4E4A6D18"/>
    <w:rsid w:val="501246FA"/>
    <w:rsid w:val="556233C2"/>
    <w:rsid w:val="56306A8D"/>
    <w:rsid w:val="5AB521E6"/>
    <w:rsid w:val="5D7323B3"/>
    <w:rsid w:val="5DB14DEE"/>
    <w:rsid w:val="63BE65AF"/>
    <w:rsid w:val="63DC07E4"/>
    <w:rsid w:val="6682496B"/>
    <w:rsid w:val="66D25ECE"/>
    <w:rsid w:val="68355456"/>
    <w:rsid w:val="6C446100"/>
    <w:rsid w:val="6CF40364"/>
    <w:rsid w:val="6ECE7087"/>
    <w:rsid w:val="71237A52"/>
    <w:rsid w:val="74CF56A3"/>
    <w:rsid w:val="762878B8"/>
    <w:rsid w:val="7AC758F2"/>
    <w:rsid w:val="7D82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autoRedefine/>
    <w:qFormat/>
    <w:uiPriority w:val="1"/>
    <w:pPr>
      <w:ind w:left="779"/>
      <w:outlineLvl w:val="0"/>
    </w:pPr>
    <w:rPr>
      <w:b/>
      <w:bCs/>
      <w:sz w:val="24"/>
      <w:szCs w:val="24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pPr>
      <w:spacing w:before="160"/>
    </w:pPr>
    <w:rPr>
      <w:sz w:val="24"/>
      <w:szCs w:val="24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116</Words>
  <Characters>663</Characters>
  <Lines>5</Lines>
  <Paragraphs>1</Paragraphs>
  <TotalTime>2</TotalTime>
  <ScaleCrop>false</ScaleCrop>
  <LinksUpToDate>false</LinksUpToDate>
  <CharactersWithSpaces>778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2022-03-09T09:11:00Z</dcterms:created>
  <dc:creator>hp</dc:creator>
  <cp:lastModifiedBy>DELL</cp:lastModifiedBy>
  <dcterms:modified xsi:type="dcterms:W3CDTF">2024-03-13T08:59:25Z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E54F83B6CAAE408594796E1B1C03B343_13</vt:lpwstr>
  </property>
</Properties>
</file>