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71" w:rsidRPr="00D927E8" w:rsidRDefault="00743B71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743B71" w:rsidRPr="00D927E8" w:rsidRDefault="00B5772F">
      <w:pPr>
        <w:spacing w:before="83"/>
        <w:ind w:left="801"/>
        <w:jc w:val="center"/>
        <w:rPr>
          <w:rFonts w:asciiTheme="majorEastAsia" w:eastAsiaTheme="majorEastAsia" w:hAnsiTheme="majorEastAsia"/>
          <w:b/>
          <w:sz w:val="32"/>
        </w:rPr>
      </w:pPr>
      <w:r w:rsidRPr="00D927E8">
        <w:rPr>
          <w:rFonts w:asciiTheme="majorEastAsia" w:eastAsiaTheme="majorEastAsia" w:hAnsiTheme="majorEastAsia"/>
          <w:b/>
          <w:sz w:val="32"/>
        </w:rPr>
        <w:t>202</w:t>
      </w:r>
      <w:r w:rsidRPr="00D927E8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D927E8">
        <w:rPr>
          <w:rFonts w:asciiTheme="majorEastAsia" w:eastAsiaTheme="majorEastAsia" w:hAnsiTheme="majorEastAsia"/>
          <w:b/>
          <w:sz w:val="32"/>
        </w:rPr>
        <w:t xml:space="preserve"> 年分类考试招生</w:t>
      </w:r>
    </w:p>
    <w:p w:rsidR="00743B71" w:rsidRPr="00D927E8" w:rsidRDefault="00B5772F">
      <w:pPr>
        <w:spacing w:before="83"/>
        <w:ind w:left="801"/>
        <w:jc w:val="center"/>
        <w:rPr>
          <w:rFonts w:asciiTheme="majorEastAsia" w:eastAsiaTheme="majorEastAsia" w:hAnsiTheme="majorEastAsia"/>
          <w:b/>
          <w:sz w:val="32"/>
        </w:rPr>
      </w:pPr>
      <w:r w:rsidRPr="00D927E8">
        <w:rPr>
          <w:rFonts w:asciiTheme="majorEastAsia" w:eastAsiaTheme="majorEastAsia" w:hAnsiTheme="majorEastAsia" w:hint="eastAsia"/>
          <w:b/>
          <w:color w:val="FF0000"/>
          <w:sz w:val="32"/>
          <w:lang w:val="en-US"/>
        </w:rPr>
        <w:t>助产</w:t>
      </w:r>
      <w:r w:rsidRPr="00D927E8">
        <w:rPr>
          <w:rFonts w:asciiTheme="majorEastAsia" w:eastAsiaTheme="majorEastAsia" w:hAnsiTheme="majorEastAsia"/>
          <w:b/>
          <w:color w:val="FF0000"/>
          <w:sz w:val="32"/>
        </w:rPr>
        <w:t>专业</w:t>
      </w:r>
      <w:r w:rsidRPr="00D927E8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743B71" w:rsidRPr="00D927E8" w:rsidRDefault="00743B71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743B71" w:rsidRPr="00D927E8" w:rsidRDefault="00B5772F">
      <w:pPr>
        <w:pStyle w:val="1"/>
        <w:spacing w:before="0"/>
        <w:ind w:left="3289" w:right="2910"/>
        <w:jc w:val="center"/>
        <w:rPr>
          <w:rFonts w:asciiTheme="majorEastAsia" w:eastAsiaTheme="majorEastAsia" w:hAnsiTheme="majorEastAsia"/>
        </w:rPr>
      </w:pPr>
      <w:r w:rsidRPr="00D927E8">
        <w:rPr>
          <w:rFonts w:asciiTheme="majorEastAsia" w:eastAsiaTheme="majorEastAsia" w:hAnsiTheme="majorEastAsia" w:hint="eastAsia"/>
        </w:rPr>
        <w:t>（适用于中职毕业生）</w:t>
      </w:r>
    </w:p>
    <w:p w:rsidR="00743B71" w:rsidRPr="00D927E8" w:rsidRDefault="00B5772F">
      <w:pPr>
        <w:pStyle w:val="a3"/>
        <w:spacing w:before="161" w:line="364" w:lineRule="auto"/>
        <w:ind w:left="220" w:right="218" w:firstLine="436"/>
        <w:jc w:val="both"/>
        <w:rPr>
          <w:rFonts w:asciiTheme="majorEastAsia" w:eastAsiaTheme="majorEastAsia" w:hAnsiTheme="majorEastAsia"/>
          <w:lang w:val="en-US"/>
        </w:rPr>
      </w:pPr>
      <w:r w:rsidRPr="00D927E8">
        <w:rPr>
          <w:rFonts w:asciiTheme="majorEastAsia" w:eastAsiaTheme="majorEastAsia" w:hAnsiTheme="majorEastAsia"/>
          <w:spacing w:val="-3"/>
        </w:rPr>
        <w:t>包括专业能力测试和技术技能测试，专业能力测试以教育部发布的《</w:t>
      </w:r>
      <w:r w:rsidR="007D0409" w:rsidRPr="00D927E8">
        <w:rPr>
          <w:rFonts w:asciiTheme="majorEastAsia" w:eastAsiaTheme="majorEastAsia" w:hAnsiTheme="majorEastAsia" w:hint="eastAsia"/>
          <w:spacing w:val="-3"/>
        </w:rPr>
        <w:t>高</w:t>
      </w:r>
      <w:r w:rsidRPr="00D927E8">
        <w:rPr>
          <w:rFonts w:asciiTheme="majorEastAsia" w:eastAsiaTheme="majorEastAsia" w:hAnsiTheme="majorEastAsia"/>
          <w:spacing w:val="-3"/>
        </w:rPr>
        <w:t>等职</w:t>
      </w:r>
      <w:r w:rsidRPr="00D927E8">
        <w:rPr>
          <w:rFonts w:asciiTheme="majorEastAsia" w:eastAsiaTheme="majorEastAsia" w:hAnsiTheme="majorEastAsia"/>
          <w:spacing w:val="-16"/>
        </w:rPr>
        <w:t>业学校</w:t>
      </w:r>
      <w:r w:rsidRPr="00D927E8">
        <w:rPr>
          <w:rFonts w:asciiTheme="majorEastAsia" w:eastAsiaTheme="majorEastAsia" w:hAnsiTheme="majorEastAsia" w:hint="eastAsia"/>
          <w:spacing w:val="-16"/>
          <w:lang w:val="en-US"/>
        </w:rPr>
        <w:t>助产</w:t>
      </w:r>
      <w:r w:rsidRPr="00D927E8">
        <w:rPr>
          <w:rFonts w:asciiTheme="majorEastAsia" w:eastAsiaTheme="majorEastAsia" w:hAnsiTheme="majorEastAsia"/>
          <w:spacing w:val="-16"/>
        </w:rPr>
        <w:t xml:space="preserve">专业教学标准》的核心专业知识为基本依据，重点考察综合专业能力； </w:t>
      </w:r>
      <w:r w:rsidR="007D0409" w:rsidRPr="00D927E8">
        <w:rPr>
          <w:rFonts w:asciiTheme="majorEastAsia" w:eastAsiaTheme="majorEastAsia" w:hAnsiTheme="majorEastAsia"/>
          <w:spacing w:val="-6"/>
        </w:rPr>
        <w:t>技术技能测试以教育部发布的《</w:t>
      </w:r>
      <w:r w:rsidR="007D0409" w:rsidRPr="00D927E8">
        <w:rPr>
          <w:rFonts w:asciiTheme="majorEastAsia" w:eastAsiaTheme="majorEastAsia" w:hAnsiTheme="majorEastAsia" w:hint="eastAsia"/>
          <w:spacing w:val="-6"/>
        </w:rPr>
        <w:t>高</w:t>
      </w:r>
      <w:r w:rsidRPr="00D927E8">
        <w:rPr>
          <w:rFonts w:asciiTheme="majorEastAsia" w:eastAsiaTheme="majorEastAsia" w:hAnsiTheme="majorEastAsia"/>
          <w:spacing w:val="-6"/>
        </w:rPr>
        <w:t>等职业学校</w:t>
      </w:r>
      <w:r w:rsidRPr="00D927E8">
        <w:rPr>
          <w:rFonts w:asciiTheme="majorEastAsia" w:eastAsiaTheme="majorEastAsia" w:hAnsiTheme="majorEastAsia" w:hint="eastAsia"/>
          <w:spacing w:val="-6"/>
          <w:lang w:val="en-US"/>
        </w:rPr>
        <w:t>助产</w:t>
      </w:r>
      <w:r w:rsidRPr="00D927E8">
        <w:rPr>
          <w:rFonts w:asciiTheme="majorEastAsia" w:eastAsiaTheme="majorEastAsia" w:hAnsiTheme="majorEastAsia"/>
          <w:spacing w:val="-6"/>
        </w:rPr>
        <w:t>专业教学标准》的核心技术技</w:t>
      </w:r>
      <w:r w:rsidRPr="00D927E8">
        <w:rPr>
          <w:rFonts w:asciiTheme="majorEastAsia" w:eastAsiaTheme="majorEastAsia" w:hAnsiTheme="majorEastAsia"/>
          <w:spacing w:val="-11"/>
        </w:rPr>
        <w:t>能为基本依据</w:t>
      </w:r>
      <w:bookmarkStart w:id="0" w:name="_GoBack"/>
      <w:bookmarkEnd w:id="0"/>
      <w:r w:rsidRPr="00D927E8">
        <w:rPr>
          <w:rFonts w:asciiTheme="majorEastAsia" w:eastAsiaTheme="majorEastAsia" w:hAnsiTheme="majorEastAsia"/>
          <w:spacing w:val="-11"/>
        </w:rPr>
        <w:t>，充分体现岗位技能、通用技术等内容。职业技能考试（</w:t>
      </w:r>
      <w:r w:rsidRPr="00D927E8">
        <w:rPr>
          <w:rFonts w:asciiTheme="majorEastAsia" w:eastAsiaTheme="majorEastAsia" w:hAnsiTheme="majorEastAsia"/>
          <w:spacing w:val="-28"/>
        </w:rPr>
        <w:t xml:space="preserve">满分 </w:t>
      </w:r>
      <w:r w:rsidRPr="00D927E8">
        <w:rPr>
          <w:rFonts w:asciiTheme="majorEastAsia" w:eastAsiaTheme="majorEastAsia" w:hAnsiTheme="majorEastAsia" w:hint="eastAsia"/>
          <w:lang w:val="en-US"/>
        </w:rPr>
        <w:t>30</w:t>
      </w:r>
      <w:r w:rsidRPr="00D927E8">
        <w:rPr>
          <w:rFonts w:asciiTheme="majorEastAsia" w:eastAsiaTheme="majorEastAsia" w:hAnsiTheme="majorEastAsia"/>
        </w:rPr>
        <w:t>0</w:t>
      </w:r>
      <w:r w:rsidRPr="00D927E8">
        <w:rPr>
          <w:rFonts w:asciiTheme="majorEastAsia" w:eastAsiaTheme="majorEastAsia" w:hAnsiTheme="majorEastAsia"/>
          <w:spacing w:val="-30"/>
        </w:rPr>
        <w:t xml:space="preserve"> 分</w:t>
      </w:r>
      <w:r w:rsidRPr="00D927E8">
        <w:rPr>
          <w:rFonts w:asciiTheme="majorEastAsia" w:eastAsiaTheme="majorEastAsia" w:hAnsiTheme="majorEastAsia"/>
        </w:rPr>
        <w:t>）</w:t>
      </w:r>
      <w:r w:rsidRPr="00D927E8">
        <w:rPr>
          <w:rFonts w:asciiTheme="majorEastAsia" w:eastAsiaTheme="majorEastAsia" w:hAnsiTheme="majorEastAsia" w:hint="eastAsia"/>
        </w:rPr>
        <w:t>，</w:t>
      </w:r>
      <w:r w:rsidRPr="00D927E8">
        <w:rPr>
          <w:rFonts w:asciiTheme="majorEastAsia" w:eastAsiaTheme="majorEastAsia" w:hAnsiTheme="majorEastAsia"/>
          <w:spacing w:val="-7"/>
        </w:rPr>
        <w:t>专业</w:t>
      </w:r>
      <w:r w:rsidRPr="00D927E8">
        <w:rPr>
          <w:rFonts w:asciiTheme="majorEastAsia" w:eastAsiaTheme="majorEastAsia" w:hAnsiTheme="majorEastAsia" w:hint="eastAsia"/>
          <w:spacing w:val="-7"/>
          <w:lang w:val="en-US"/>
        </w:rPr>
        <w:t>能力</w:t>
      </w:r>
      <w:r w:rsidRPr="00D927E8">
        <w:rPr>
          <w:rFonts w:asciiTheme="majorEastAsia" w:eastAsiaTheme="majorEastAsia" w:hAnsiTheme="majorEastAsia" w:hint="eastAsia"/>
          <w:spacing w:val="-7"/>
        </w:rPr>
        <w:t>（</w:t>
      </w:r>
      <w:r w:rsidRPr="00D927E8">
        <w:rPr>
          <w:rFonts w:asciiTheme="majorEastAsia" w:eastAsiaTheme="majorEastAsia" w:hAnsiTheme="majorEastAsia" w:hint="eastAsia"/>
          <w:spacing w:val="-7"/>
          <w:lang w:val="en-US"/>
        </w:rPr>
        <w:t>6</w:t>
      </w:r>
      <w:r w:rsidRPr="00D927E8">
        <w:rPr>
          <w:rFonts w:asciiTheme="majorEastAsia" w:eastAsiaTheme="majorEastAsia" w:hAnsiTheme="majorEastAsia" w:hint="eastAsia"/>
          <w:spacing w:val="-7"/>
        </w:rPr>
        <w:t>0％），专业基本技能（40％）。</w:t>
      </w:r>
    </w:p>
    <w:p w:rsidR="00743B71" w:rsidRPr="00D927E8" w:rsidRDefault="00B5772F">
      <w:pPr>
        <w:pStyle w:val="1"/>
        <w:spacing w:before="161"/>
        <w:rPr>
          <w:rFonts w:asciiTheme="majorEastAsia" w:eastAsiaTheme="majorEastAsia" w:hAnsiTheme="majorEastAsia"/>
        </w:rPr>
      </w:pPr>
      <w:r w:rsidRPr="00D927E8">
        <w:rPr>
          <w:rFonts w:asciiTheme="majorEastAsia" w:eastAsiaTheme="majorEastAsia" w:hAnsiTheme="majorEastAsia"/>
        </w:rPr>
        <w:t>一、测试形式</w:t>
      </w:r>
    </w:p>
    <w:p w:rsidR="00743B71" w:rsidRPr="00D927E8" w:rsidRDefault="00B5772F">
      <w:pPr>
        <w:pStyle w:val="a3"/>
        <w:ind w:firstLineChars="200" w:firstLine="466"/>
        <w:rPr>
          <w:rFonts w:asciiTheme="majorEastAsia" w:eastAsiaTheme="majorEastAsia" w:hAnsiTheme="majorEastAsia"/>
        </w:rPr>
      </w:pPr>
      <w:r w:rsidRPr="00D927E8">
        <w:rPr>
          <w:rFonts w:asciiTheme="majorEastAsia" w:eastAsiaTheme="majorEastAsia" w:hAnsiTheme="majorEastAsia"/>
          <w:spacing w:val="-7"/>
        </w:rPr>
        <w:t>职业技能</w:t>
      </w:r>
      <w:r w:rsidRPr="00D927E8">
        <w:rPr>
          <w:rFonts w:asciiTheme="majorEastAsia" w:eastAsiaTheme="majorEastAsia" w:hAnsiTheme="majorEastAsia" w:hint="eastAsia"/>
          <w:spacing w:val="-7"/>
          <w:lang w:val="en-US"/>
        </w:rPr>
        <w:t>测</w:t>
      </w:r>
      <w:r w:rsidRPr="00D927E8">
        <w:rPr>
          <w:rFonts w:asciiTheme="majorEastAsia" w:eastAsiaTheme="majorEastAsia" w:hAnsiTheme="majorEastAsia"/>
          <w:spacing w:val="-7"/>
        </w:rPr>
        <w:t>试</w:t>
      </w:r>
      <w:r w:rsidRPr="00D927E8">
        <w:rPr>
          <w:rFonts w:asciiTheme="majorEastAsia" w:eastAsiaTheme="majorEastAsia" w:hAnsiTheme="majorEastAsia"/>
          <w:spacing w:val="-18"/>
        </w:rPr>
        <w:t>：采用合卷</w:t>
      </w:r>
      <w:r w:rsidRPr="00D927E8">
        <w:rPr>
          <w:rFonts w:asciiTheme="majorEastAsia" w:eastAsiaTheme="majorEastAsia" w:hAnsiTheme="majorEastAsia" w:hint="eastAsia"/>
          <w:spacing w:val="-18"/>
          <w:lang w:val="en-US"/>
        </w:rPr>
        <w:t>笔试</w:t>
      </w:r>
      <w:r w:rsidRPr="00D927E8">
        <w:rPr>
          <w:rFonts w:asciiTheme="majorEastAsia" w:eastAsiaTheme="majorEastAsia" w:hAnsiTheme="majorEastAsia"/>
          <w:spacing w:val="-18"/>
        </w:rPr>
        <w:t>方式测试</w:t>
      </w:r>
      <w:r w:rsidRPr="00D927E8">
        <w:rPr>
          <w:rFonts w:asciiTheme="majorEastAsia" w:eastAsiaTheme="majorEastAsia" w:hAnsiTheme="majorEastAsia"/>
        </w:rPr>
        <w:t>（</w:t>
      </w:r>
      <w:r w:rsidRPr="00D927E8">
        <w:rPr>
          <w:rFonts w:asciiTheme="majorEastAsia" w:eastAsiaTheme="majorEastAsia" w:hAnsiTheme="majorEastAsia"/>
          <w:spacing w:val="-10"/>
        </w:rPr>
        <w:t>题型均为选择题，满分</w:t>
      </w:r>
      <w:r w:rsidRPr="00D927E8">
        <w:rPr>
          <w:rFonts w:asciiTheme="majorEastAsia" w:eastAsiaTheme="majorEastAsia" w:hAnsiTheme="majorEastAsia" w:hint="eastAsia"/>
          <w:lang w:val="en-US"/>
        </w:rPr>
        <w:t>3</w:t>
      </w:r>
      <w:r w:rsidRPr="00D927E8">
        <w:rPr>
          <w:rFonts w:asciiTheme="majorEastAsia" w:eastAsiaTheme="majorEastAsia" w:hAnsiTheme="majorEastAsia"/>
        </w:rPr>
        <w:t>00</w:t>
      </w:r>
      <w:r w:rsidRPr="00D927E8">
        <w:rPr>
          <w:rFonts w:asciiTheme="majorEastAsia" w:eastAsiaTheme="majorEastAsia" w:hAnsiTheme="majorEastAsia"/>
          <w:spacing w:val="-44"/>
        </w:rPr>
        <w:t xml:space="preserve"> 分</w:t>
      </w:r>
      <w:r w:rsidRPr="00D927E8">
        <w:rPr>
          <w:rFonts w:asciiTheme="majorEastAsia" w:eastAsiaTheme="majorEastAsia" w:hAnsiTheme="majorEastAsia"/>
          <w:spacing w:val="-120"/>
        </w:rPr>
        <w:t>）</w:t>
      </w:r>
      <w:r w:rsidRPr="00D927E8">
        <w:rPr>
          <w:rFonts w:asciiTheme="majorEastAsia" w:eastAsiaTheme="majorEastAsia" w:hAnsiTheme="majorEastAsia"/>
        </w:rPr>
        <w:t>。</w:t>
      </w:r>
    </w:p>
    <w:p w:rsidR="00743B71" w:rsidRPr="00D927E8" w:rsidRDefault="00743B71">
      <w:pPr>
        <w:pStyle w:val="a3"/>
        <w:ind w:left="557"/>
        <w:rPr>
          <w:rFonts w:asciiTheme="majorEastAsia" w:eastAsiaTheme="majorEastAsia" w:hAnsiTheme="majorEastAsia"/>
        </w:rPr>
      </w:pPr>
    </w:p>
    <w:p w:rsidR="00743B71" w:rsidRPr="00D927E8" w:rsidRDefault="00B5772F">
      <w:pPr>
        <w:pStyle w:val="1"/>
        <w:spacing w:before="2"/>
        <w:rPr>
          <w:rFonts w:asciiTheme="majorEastAsia" w:eastAsiaTheme="majorEastAsia" w:hAnsiTheme="majorEastAsia"/>
        </w:rPr>
      </w:pPr>
      <w:r w:rsidRPr="00D927E8">
        <w:rPr>
          <w:rFonts w:asciiTheme="majorEastAsia" w:eastAsiaTheme="majorEastAsia" w:hAnsiTheme="majorEastAsia"/>
        </w:rPr>
        <w:t>二、测试内容</w:t>
      </w:r>
    </w:p>
    <w:p w:rsidR="00743B71" w:rsidRPr="00D927E8" w:rsidRDefault="00B5772F">
      <w:pPr>
        <w:spacing w:before="160"/>
        <w:ind w:left="559"/>
        <w:rPr>
          <w:rFonts w:asciiTheme="majorEastAsia" w:eastAsiaTheme="majorEastAsia" w:hAnsiTheme="majorEastAsia"/>
          <w:b/>
          <w:sz w:val="24"/>
        </w:rPr>
      </w:pPr>
      <w:r w:rsidRPr="00D927E8">
        <w:rPr>
          <w:rFonts w:asciiTheme="majorEastAsia" w:eastAsiaTheme="majorEastAsia" w:hAnsiTheme="majorEastAsia"/>
          <w:b/>
          <w:sz w:val="24"/>
        </w:rPr>
        <w:t>（一）专业能力（</w:t>
      </w:r>
      <w:r w:rsidRPr="00D927E8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D927E8">
        <w:rPr>
          <w:rFonts w:asciiTheme="majorEastAsia" w:eastAsiaTheme="majorEastAsia" w:hAnsiTheme="majorEastAsia"/>
          <w:b/>
          <w:sz w:val="24"/>
        </w:rPr>
        <w:t>0 分）</w:t>
      </w:r>
    </w:p>
    <w:p w:rsidR="00743B71" w:rsidRPr="00D927E8" w:rsidRDefault="00743B71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55"/>
      </w:tblGrid>
      <w:tr w:rsidR="00743B71" w:rsidRPr="00D927E8">
        <w:trPr>
          <w:trHeight w:val="935"/>
        </w:trPr>
        <w:tc>
          <w:tcPr>
            <w:tcW w:w="710" w:type="dxa"/>
          </w:tcPr>
          <w:p w:rsidR="00743B71" w:rsidRPr="00D927E8" w:rsidRDefault="00B5772F">
            <w:pPr>
              <w:pStyle w:val="TableParagraph"/>
              <w:spacing w:before="79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D927E8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743B71" w:rsidRPr="00D927E8" w:rsidRDefault="00B5772F">
            <w:pPr>
              <w:pStyle w:val="TableParagraph"/>
              <w:spacing w:before="160" w:line="240" w:lineRule="auto"/>
              <w:ind w:left="112"/>
              <w:rPr>
                <w:rFonts w:asciiTheme="majorEastAsia" w:eastAsiaTheme="majorEastAsia" w:hAnsiTheme="majorEastAsia"/>
                <w:b/>
                <w:sz w:val="24"/>
              </w:rPr>
            </w:pPr>
            <w:r w:rsidRPr="00D927E8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355" w:type="dxa"/>
          </w:tcPr>
          <w:p w:rsidR="00743B71" w:rsidRPr="00D927E8" w:rsidRDefault="00743B71">
            <w:pPr>
              <w:pStyle w:val="TableParagraph"/>
              <w:spacing w:before="4"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743B71" w:rsidRPr="00D927E8" w:rsidRDefault="00B5772F">
            <w:pPr>
              <w:pStyle w:val="TableParagraph"/>
              <w:spacing w:line="240" w:lineRule="auto"/>
              <w:ind w:left="3174" w:right="2684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927E8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743B71" w:rsidRPr="00D927E8">
        <w:trPr>
          <w:trHeight w:val="738"/>
        </w:trPr>
        <w:tc>
          <w:tcPr>
            <w:tcW w:w="710" w:type="dxa"/>
            <w:vMerge w:val="restart"/>
          </w:tcPr>
          <w:p w:rsidR="00743B71" w:rsidRPr="00D927E8" w:rsidRDefault="00743B71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743B71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743B71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743B71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743B71">
            <w:pPr>
              <w:pStyle w:val="TableParagraph"/>
              <w:spacing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743B71">
            <w:pPr>
              <w:pStyle w:val="TableParagraph"/>
              <w:spacing w:before="10" w:line="240" w:lineRule="auto"/>
              <w:ind w:left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43B71" w:rsidRPr="00D927E8" w:rsidRDefault="00B5772F">
            <w:pPr>
              <w:pStyle w:val="TableParagraph"/>
              <w:spacing w:line="364" w:lineRule="auto"/>
              <w:ind w:left="114" w:right="103"/>
              <w:jc w:val="both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产科护理学</w:t>
            </w:r>
          </w:p>
        </w:tc>
        <w:tc>
          <w:tcPr>
            <w:tcW w:w="7355" w:type="dxa"/>
          </w:tcPr>
          <w:p w:rsidR="00743B71" w:rsidRPr="00D927E8" w:rsidRDefault="00B5772F">
            <w:pPr>
              <w:pStyle w:val="TableParagraph"/>
              <w:spacing w:before="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掌握女性生殖系统的解剖结构及特点，能描述出女性月经的周期性变化及月经的周期性调节。 </w:t>
            </w:r>
          </w:p>
        </w:tc>
      </w:tr>
      <w:tr w:rsidR="00743B71" w:rsidRPr="00D927E8">
        <w:trPr>
          <w:trHeight w:val="1020"/>
        </w:trPr>
        <w:tc>
          <w:tcPr>
            <w:tcW w:w="710" w:type="dxa"/>
            <w:vMerge/>
            <w:tcBorders>
              <w:top w:val="nil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</w:tcPr>
          <w:p w:rsidR="00743B71" w:rsidRPr="00D927E8" w:rsidRDefault="00B5772F">
            <w:pPr>
              <w:pStyle w:val="TableParagraph"/>
              <w:spacing w:before="4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掌握妊娠母体各系统的变化及胎儿附属物的形成及功能。掌握妊娠早、中、晚期妊娠的诊断，具有配合医生做好妊娠诊断及孕期监测的能力。学会判断妊娠周数和识别胎位。</w:t>
            </w:r>
          </w:p>
        </w:tc>
      </w:tr>
      <w:tr w:rsidR="00743B71" w:rsidRPr="00D927E8">
        <w:trPr>
          <w:trHeight w:val="1061"/>
        </w:trPr>
        <w:tc>
          <w:tcPr>
            <w:tcW w:w="710" w:type="dxa"/>
            <w:vMerge/>
            <w:tcBorders>
              <w:top w:val="nil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</w:tcPr>
          <w:p w:rsidR="00743B71" w:rsidRPr="00D927E8" w:rsidRDefault="00B5772F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掌握影响分娩的因素、枕先露分娩机制、先兆临产、临产及产程分</w:t>
            </w:r>
          </w:p>
          <w:p w:rsidR="00743B71" w:rsidRPr="00D927E8" w:rsidRDefault="00B5772F">
            <w:pPr>
              <w:pStyle w:val="TableParagraph"/>
              <w:spacing w:before="3" w:line="310" w:lineRule="atLeast"/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期，三个产程的临床表现和护理。学会对分娩孕期的各产程进行判断，掌握平产接生的方法。</w:t>
            </w:r>
          </w:p>
        </w:tc>
      </w:tr>
      <w:tr w:rsidR="00743B71" w:rsidRPr="00D927E8">
        <w:trPr>
          <w:trHeight w:val="938"/>
        </w:trPr>
        <w:tc>
          <w:tcPr>
            <w:tcW w:w="710" w:type="dxa"/>
            <w:vMerge/>
            <w:tcBorders>
              <w:top w:val="nil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</w:tcPr>
          <w:p w:rsidR="00743B71" w:rsidRPr="00D927E8" w:rsidRDefault="00B5772F">
            <w:pPr>
              <w:pStyle w:val="TableParagraph"/>
              <w:spacing w:before="2" w:line="310" w:lineRule="atLeast"/>
              <w:ind w:right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掌握产褥期母体各系统的变化。学会对孕期进行产褥期护理和观察，预防产褥感染。</w:t>
            </w:r>
          </w:p>
        </w:tc>
      </w:tr>
    </w:tbl>
    <w:p w:rsidR="00743B71" w:rsidRPr="00D927E8" w:rsidRDefault="00743B71">
      <w:pPr>
        <w:spacing w:line="310" w:lineRule="atLeast"/>
        <w:rPr>
          <w:rFonts w:asciiTheme="majorEastAsia" w:eastAsiaTheme="majorEastAsia" w:hAnsiTheme="majorEastAsia"/>
          <w:sz w:val="24"/>
          <w:szCs w:val="24"/>
        </w:rPr>
        <w:sectPr w:rsidR="00743B71" w:rsidRPr="00D927E8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355"/>
      </w:tblGrid>
      <w:tr w:rsidR="00743B71" w:rsidRPr="00D927E8">
        <w:trPr>
          <w:trHeight w:val="14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1" w:rsidRPr="00D927E8" w:rsidRDefault="00B5772F">
            <w:pPr>
              <w:tabs>
                <w:tab w:val="left" w:pos="720"/>
              </w:tabs>
              <w:adjustRightInd w:val="0"/>
              <w:spacing w:line="4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掌握妊娠常见疾病的临床表现、处理原则及护理。熟悉妊娠常见疾病的病因、发病机制。学会判断异常妊娠；具有配合医生救治异常妊娠的能力；具有一定的评判性思维和良好的应急反应能力。</w:t>
            </w:r>
          </w:p>
        </w:tc>
      </w:tr>
      <w:tr w:rsidR="00743B71" w:rsidRPr="00D927E8">
        <w:trPr>
          <w:trHeight w:val="7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743B71" w:rsidRPr="00D927E8" w:rsidRDefault="00B5772F">
            <w:pPr>
              <w:pStyle w:val="TableParagraph"/>
              <w:spacing w:before="2" w:line="310" w:lineRule="atLeast"/>
              <w:ind w:right="27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掌握产力异常、产道异常、胎位异常的护理评估、护理诊断及护理措</w:t>
            </w:r>
          </w:p>
          <w:p w:rsidR="00743B71" w:rsidRPr="00D927E8" w:rsidRDefault="00B5772F">
            <w:pPr>
              <w:pStyle w:val="TableParagraph"/>
              <w:spacing w:before="2" w:line="310" w:lineRule="atLeast"/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施；学会观察、及时处理异常分娩。</w:t>
            </w:r>
          </w:p>
        </w:tc>
      </w:tr>
      <w:tr w:rsidR="00743B71" w:rsidRPr="00D927E8">
        <w:trPr>
          <w:trHeight w:val="625"/>
        </w:trPr>
        <w:tc>
          <w:tcPr>
            <w:tcW w:w="710" w:type="dxa"/>
            <w:vMerge/>
            <w:tcBorders>
              <w:top w:val="nil"/>
              <w:left w:val="single" w:sz="4" w:space="0" w:color="auto"/>
            </w:tcBorders>
          </w:tcPr>
          <w:p w:rsidR="00743B71" w:rsidRPr="00D927E8" w:rsidRDefault="00743B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5" w:type="dxa"/>
          </w:tcPr>
          <w:p w:rsidR="00743B71" w:rsidRPr="00D927E8" w:rsidRDefault="00B5772F">
            <w:pPr>
              <w:tabs>
                <w:tab w:val="left" w:pos="720"/>
              </w:tabs>
              <w:adjustRightInd w:val="0"/>
              <w:spacing w:line="48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掌握产褥感染、晚期产后出血的定义、处理及护理。学会为异常产褥</w:t>
            </w:r>
          </w:p>
          <w:p w:rsidR="00743B71" w:rsidRPr="00D927E8" w:rsidRDefault="00B5772F">
            <w:pPr>
              <w:tabs>
                <w:tab w:val="left" w:pos="720"/>
              </w:tabs>
              <w:adjustRightInd w:val="0"/>
              <w:spacing w:line="48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期的产妇提供整体护理，具有关爱母儿健康的意识。</w:t>
            </w:r>
          </w:p>
          <w:p w:rsidR="00743B71" w:rsidRPr="00D927E8" w:rsidRDefault="00743B71">
            <w:pPr>
              <w:pStyle w:val="TableParagraph"/>
              <w:spacing w:before="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43B71" w:rsidRPr="00D927E8" w:rsidRDefault="00B5772F">
      <w:pPr>
        <w:spacing w:before="79"/>
        <w:ind w:left="559"/>
        <w:rPr>
          <w:rFonts w:asciiTheme="majorEastAsia" w:eastAsiaTheme="majorEastAsia" w:hAnsiTheme="majorEastAsia"/>
          <w:b/>
          <w:sz w:val="24"/>
        </w:rPr>
      </w:pPr>
      <w:r w:rsidRPr="00D927E8">
        <w:rPr>
          <w:rFonts w:asciiTheme="majorEastAsia" w:eastAsiaTheme="majorEastAsia" w:hAnsiTheme="majorEastAsia"/>
          <w:b/>
          <w:sz w:val="24"/>
        </w:rPr>
        <w:t>（二）</w:t>
      </w:r>
      <w:r w:rsidRPr="00D927E8">
        <w:rPr>
          <w:rFonts w:asciiTheme="majorEastAsia" w:eastAsiaTheme="majorEastAsia" w:hAnsiTheme="majorEastAsia" w:hint="eastAsia"/>
          <w:b/>
          <w:sz w:val="24"/>
          <w:lang w:val="en-US"/>
        </w:rPr>
        <w:t>专业基本</w:t>
      </w:r>
      <w:r w:rsidRPr="00D927E8">
        <w:rPr>
          <w:rFonts w:asciiTheme="majorEastAsia" w:eastAsiaTheme="majorEastAsia" w:hAnsiTheme="majorEastAsia"/>
          <w:b/>
          <w:sz w:val="24"/>
        </w:rPr>
        <w:t>技能（</w:t>
      </w:r>
      <w:r w:rsidRPr="00D927E8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D927E8">
        <w:rPr>
          <w:rFonts w:asciiTheme="majorEastAsia" w:eastAsiaTheme="majorEastAsia" w:hAnsiTheme="majorEastAsia"/>
          <w:b/>
          <w:sz w:val="24"/>
        </w:rPr>
        <w:t>0 分）</w:t>
      </w:r>
    </w:p>
    <w:p w:rsidR="00743B71" w:rsidRPr="00D927E8" w:rsidRDefault="00743B71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909"/>
      </w:tblGrid>
      <w:tr w:rsidR="00743B71" w:rsidRPr="00D927E8">
        <w:trPr>
          <w:trHeight w:val="467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spacing w:before="79" w:line="240" w:lineRule="auto"/>
              <w:ind w:right="1052"/>
              <w:jc w:val="both"/>
              <w:rPr>
                <w:rFonts w:asciiTheme="majorEastAsia" w:eastAsiaTheme="majorEastAsia" w:hAnsiTheme="majorEastAsia"/>
                <w:b/>
                <w:sz w:val="24"/>
              </w:rPr>
            </w:pPr>
            <w:r w:rsidRPr="00D927E8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专业基本</w:t>
            </w:r>
            <w:r w:rsidRPr="00D927E8">
              <w:rPr>
                <w:rFonts w:asciiTheme="majorEastAsia" w:eastAsiaTheme="majorEastAsia" w:hAnsiTheme="majorEastAsia"/>
                <w:b/>
                <w:sz w:val="24"/>
              </w:rPr>
              <w:t>技能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spacing w:before="79" w:line="240" w:lineRule="auto"/>
              <w:ind w:left="1967"/>
              <w:rPr>
                <w:rFonts w:asciiTheme="majorEastAsia" w:eastAsiaTheme="majorEastAsia" w:hAnsiTheme="majorEastAsia"/>
                <w:b/>
                <w:sz w:val="24"/>
              </w:rPr>
            </w:pPr>
            <w:r w:rsidRPr="00D927E8">
              <w:rPr>
                <w:rFonts w:asciiTheme="majorEastAsia" w:eastAsiaTheme="majorEastAsia" w:hAnsiTheme="majorEastAsia"/>
                <w:b/>
                <w:sz w:val="24"/>
              </w:rPr>
              <w:t>核心技能内容</w:t>
            </w:r>
          </w:p>
        </w:tc>
      </w:tr>
      <w:tr w:rsidR="00743B71" w:rsidRPr="00D927E8">
        <w:trPr>
          <w:trHeight w:val="311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骨盆的构成与女性内、外生殖器的解剖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骨盆各平面的组成及径线</w:t>
            </w:r>
          </w:p>
        </w:tc>
      </w:tr>
      <w:tr w:rsidR="00743B71" w:rsidRPr="00D927E8">
        <w:trPr>
          <w:trHeight w:val="311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妊娠期护理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胎产式、胎先露、胎方位</w:t>
            </w: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及胎心听诊</w:t>
            </w:r>
          </w:p>
        </w:tc>
      </w:tr>
      <w:tr w:rsidR="00743B71" w:rsidRPr="00D927E8">
        <w:trPr>
          <w:trHeight w:val="314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孕期检查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骨盆外测量及宫高腹围测量</w:t>
            </w:r>
          </w:p>
        </w:tc>
      </w:tr>
      <w:tr w:rsidR="00743B71" w:rsidRPr="00D927E8">
        <w:trPr>
          <w:trHeight w:val="311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分娩期护理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演示分娩机制的过程</w:t>
            </w:r>
          </w:p>
        </w:tc>
      </w:tr>
      <w:tr w:rsidR="00743B71" w:rsidRPr="00D927E8">
        <w:trPr>
          <w:trHeight w:val="311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平产接生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会阴擦洗、冲洗和消毒</w:t>
            </w:r>
          </w:p>
        </w:tc>
      </w:tr>
      <w:tr w:rsidR="00743B71" w:rsidRPr="00D927E8">
        <w:trPr>
          <w:trHeight w:val="312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平产接生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铺无菌巾</w:t>
            </w:r>
          </w:p>
        </w:tc>
      </w:tr>
      <w:tr w:rsidR="00743B71" w:rsidRPr="00D927E8">
        <w:trPr>
          <w:trHeight w:val="311"/>
        </w:trPr>
        <w:tc>
          <w:tcPr>
            <w:tcW w:w="3121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  <w:lang w:val="en-US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  <w:lang w:val="en-US"/>
              </w:rPr>
              <w:t>平产接生</w:t>
            </w:r>
          </w:p>
        </w:tc>
        <w:tc>
          <w:tcPr>
            <w:tcW w:w="4909" w:type="dxa"/>
          </w:tcPr>
          <w:p w:rsidR="00743B71" w:rsidRPr="00D927E8" w:rsidRDefault="00B5772F">
            <w:pPr>
              <w:pStyle w:val="TableParagraph"/>
              <w:ind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7E8">
              <w:rPr>
                <w:rFonts w:asciiTheme="majorEastAsia" w:eastAsiaTheme="majorEastAsia" w:hAnsiTheme="majorEastAsia" w:hint="eastAsia"/>
                <w:sz w:val="24"/>
                <w:szCs w:val="24"/>
              </w:rPr>
              <w:t>脐带结扎</w:t>
            </w:r>
          </w:p>
        </w:tc>
      </w:tr>
    </w:tbl>
    <w:p w:rsidR="00743B71" w:rsidRPr="00D927E8" w:rsidRDefault="00B5772F">
      <w:pPr>
        <w:spacing w:before="79"/>
        <w:ind w:left="593"/>
        <w:rPr>
          <w:rFonts w:asciiTheme="majorEastAsia" w:eastAsiaTheme="majorEastAsia" w:hAnsiTheme="majorEastAsia"/>
          <w:b/>
          <w:sz w:val="24"/>
        </w:rPr>
      </w:pPr>
      <w:r w:rsidRPr="00D927E8">
        <w:rPr>
          <w:rFonts w:asciiTheme="majorEastAsia" w:eastAsiaTheme="majorEastAsia" w:hAnsiTheme="majorEastAsia"/>
          <w:b/>
          <w:sz w:val="24"/>
        </w:rPr>
        <w:t>三、参考资料</w:t>
      </w:r>
    </w:p>
    <w:p w:rsidR="00743B71" w:rsidRPr="00D927E8" w:rsidRDefault="00B5772F">
      <w:pPr>
        <w:pStyle w:val="a3"/>
        <w:ind w:left="600"/>
        <w:rPr>
          <w:rFonts w:asciiTheme="majorEastAsia" w:eastAsiaTheme="majorEastAsia" w:hAnsiTheme="majorEastAsia"/>
        </w:rPr>
      </w:pPr>
      <w:r w:rsidRPr="00D927E8">
        <w:rPr>
          <w:rFonts w:asciiTheme="majorEastAsia" w:eastAsiaTheme="majorEastAsia" w:hAnsiTheme="majorEastAsia"/>
        </w:rPr>
        <w:t>本测试无指定参考教材，可参考</w:t>
      </w:r>
      <w:r w:rsidR="007D0409" w:rsidRPr="00D927E8">
        <w:rPr>
          <w:rFonts w:asciiTheme="majorEastAsia" w:eastAsiaTheme="majorEastAsia" w:hAnsiTheme="majorEastAsia" w:hint="eastAsia"/>
        </w:rPr>
        <w:t>高</w:t>
      </w:r>
      <w:r w:rsidRPr="00D927E8">
        <w:rPr>
          <w:rFonts w:asciiTheme="majorEastAsia" w:eastAsiaTheme="majorEastAsia" w:hAnsiTheme="majorEastAsia"/>
        </w:rPr>
        <w:t>职教材《</w:t>
      </w:r>
      <w:r w:rsidRPr="00D927E8">
        <w:rPr>
          <w:rFonts w:asciiTheme="majorEastAsia" w:eastAsiaTheme="majorEastAsia" w:hAnsiTheme="majorEastAsia" w:hint="eastAsia"/>
          <w:lang w:val="en-US"/>
        </w:rPr>
        <w:t>产科学</w:t>
      </w:r>
      <w:r w:rsidRPr="00D927E8">
        <w:rPr>
          <w:rFonts w:asciiTheme="majorEastAsia" w:eastAsiaTheme="majorEastAsia" w:hAnsiTheme="majorEastAsia"/>
        </w:rPr>
        <w:t>》。</w:t>
      </w:r>
    </w:p>
    <w:sectPr w:rsidR="00743B71" w:rsidRPr="00D927E8">
      <w:pgSz w:w="11910" w:h="16840"/>
      <w:pgMar w:top="142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C8" w:rsidRDefault="003670C8">
      <w:r>
        <w:separator/>
      </w:r>
    </w:p>
  </w:endnote>
  <w:endnote w:type="continuationSeparator" w:id="0">
    <w:p w:rsidR="003670C8" w:rsidRDefault="0036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C8" w:rsidRDefault="003670C8">
      <w:r>
        <w:separator/>
      </w:r>
    </w:p>
  </w:footnote>
  <w:footnote w:type="continuationSeparator" w:id="0">
    <w:p w:rsidR="003670C8" w:rsidRDefault="0036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743B71"/>
    <w:rsid w:val="003670C8"/>
    <w:rsid w:val="00743B71"/>
    <w:rsid w:val="007D0409"/>
    <w:rsid w:val="00B5772F"/>
    <w:rsid w:val="00D927E8"/>
    <w:rsid w:val="03AA5642"/>
    <w:rsid w:val="0556063E"/>
    <w:rsid w:val="08BC1FFE"/>
    <w:rsid w:val="0ADB49B4"/>
    <w:rsid w:val="0B3F4616"/>
    <w:rsid w:val="331D33AE"/>
    <w:rsid w:val="361D104C"/>
    <w:rsid w:val="48D120CD"/>
    <w:rsid w:val="65720311"/>
    <w:rsid w:val="77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56166-D0FF-4770-A045-82FF2E2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9"/>
      <w:ind w:left="5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Administrator</cp:lastModifiedBy>
  <cp:revision>4</cp:revision>
  <dcterms:created xsi:type="dcterms:W3CDTF">2022-03-09T09:11:00Z</dcterms:created>
  <dcterms:modified xsi:type="dcterms:W3CDTF">2024-03-13T08:22:00Z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46A6C118687B4988B82C37C30B96F21E</vt:lpwstr>
  </property>
</Properties>
</file>