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93" w:rsidRPr="00703345" w:rsidRDefault="00CE1E93">
      <w:pPr>
        <w:pStyle w:val="a3"/>
        <w:spacing w:before="10"/>
        <w:rPr>
          <w:rFonts w:asciiTheme="majorEastAsia" w:eastAsiaTheme="majorEastAsia" w:hAnsiTheme="majorEastAsia"/>
          <w:sz w:val="10"/>
        </w:rPr>
      </w:pPr>
    </w:p>
    <w:p w:rsidR="00CE1E93" w:rsidRPr="00703345" w:rsidRDefault="00EC3C4E">
      <w:pPr>
        <w:spacing w:before="83"/>
        <w:ind w:left="801"/>
        <w:jc w:val="center"/>
        <w:rPr>
          <w:rFonts w:asciiTheme="majorEastAsia" w:eastAsiaTheme="majorEastAsia" w:hAnsiTheme="majorEastAsia"/>
          <w:b/>
          <w:sz w:val="32"/>
        </w:rPr>
      </w:pPr>
      <w:r w:rsidRPr="00703345">
        <w:rPr>
          <w:rFonts w:asciiTheme="majorEastAsia" w:eastAsiaTheme="majorEastAsia" w:hAnsiTheme="majorEastAsia"/>
          <w:b/>
          <w:sz w:val="32"/>
        </w:rPr>
        <w:t>202</w:t>
      </w:r>
      <w:r w:rsidRPr="00703345">
        <w:rPr>
          <w:rFonts w:asciiTheme="majorEastAsia" w:eastAsiaTheme="majorEastAsia" w:hAnsiTheme="majorEastAsia" w:hint="eastAsia"/>
          <w:b/>
          <w:sz w:val="32"/>
          <w:lang w:val="en-US"/>
        </w:rPr>
        <w:t>4</w:t>
      </w:r>
      <w:r w:rsidRPr="00703345">
        <w:rPr>
          <w:rFonts w:asciiTheme="majorEastAsia" w:eastAsiaTheme="majorEastAsia" w:hAnsiTheme="majorEastAsia"/>
          <w:b/>
          <w:sz w:val="32"/>
        </w:rPr>
        <w:t>年分类考试招生</w:t>
      </w:r>
    </w:p>
    <w:p w:rsidR="00CE1E93" w:rsidRPr="00703345" w:rsidRDefault="00EC3C4E">
      <w:pPr>
        <w:spacing w:before="83"/>
        <w:ind w:left="801"/>
        <w:jc w:val="center"/>
        <w:rPr>
          <w:rFonts w:asciiTheme="majorEastAsia" w:eastAsiaTheme="majorEastAsia" w:hAnsiTheme="majorEastAsia"/>
          <w:b/>
          <w:sz w:val="32"/>
        </w:rPr>
      </w:pPr>
      <w:r w:rsidRPr="00703345">
        <w:rPr>
          <w:rFonts w:asciiTheme="majorEastAsia" w:eastAsiaTheme="majorEastAsia" w:hAnsiTheme="majorEastAsia"/>
          <w:b/>
          <w:color w:val="FF0000"/>
          <w:sz w:val="32"/>
        </w:rPr>
        <w:t>护理专业</w:t>
      </w:r>
      <w:r w:rsidRPr="00703345">
        <w:rPr>
          <w:rFonts w:asciiTheme="majorEastAsia" w:eastAsiaTheme="majorEastAsia" w:hAnsiTheme="majorEastAsia"/>
          <w:b/>
          <w:sz w:val="32"/>
        </w:rPr>
        <w:t>职业技能测试大纲</w:t>
      </w:r>
    </w:p>
    <w:p w:rsidR="00CE1E93" w:rsidRPr="00703345" w:rsidRDefault="00CE1E93">
      <w:pPr>
        <w:pStyle w:val="a3"/>
        <w:spacing w:before="12"/>
        <w:rPr>
          <w:rFonts w:asciiTheme="majorEastAsia" w:eastAsiaTheme="majorEastAsia" w:hAnsiTheme="majorEastAsia"/>
          <w:b/>
          <w:sz w:val="34"/>
        </w:rPr>
      </w:pPr>
    </w:p>
    <w:p w:rsidR="00CE1E93" w:rsidRPr="00703345" w:rsidRDefault="00EC3C4E">
      <w:pPr>
        <w:pStyle w:val="1"/>
        <w:spacing w:before="0"/>
        <w:ind w:left="3289" w:right="2910"/>
        <w:jc w:val="center"/>
        <w:rPr>
          <w:rFonts w:asciiTheme="majorEastAsia" w:eastAsiaTheme="majorEastAsia" w:hAnsiTheme="majorEastAsia"/>
        </w:rPr>
      </w:pPr>
      <w:r w:rsidRPr="00703345">
        <w:rPr>
          <w:rFonts w:asciiTheme="majorEastAsia" w:eastAsiaTheme="majorEastAsia" w:hAnsiTheme="majorEastAsia" w:hint="eastAsia"/>
        </w:rPr>
        <w:t>（适用于中职毕业生）</w:t>
      </w:r>
    </w:p>
    <w:p w:rsidR="00CE1E93" w:rsidRPr="00703345" w:rsidRDefault="00EC3C4E">
      <w:pPr>
        <w:pStyle w:val="a3"/>
        <w:spacing w:before="161" w:line="360" w:lineRule="auto"/>
        <w:ind w:left="220" w:right="218" w:firstLine="436"/>
        <w:jc w:val="both"/>
        <w:rPr>
          <w:rFonts w:asciiTheme="majorEastAsia" w:eastAsiaTheme="majorEastAsia" w:hAnsiTheme="majorEastAsia"/>
          <w:lang w:val="en-US"/>
        </w:rPr>
      </w:pPr>
      <w:r w:rsidRPr="00703345">
        <w:rPr>
          <w:rFonts w:asciiTheme="majorEastAsia" w:eastAsiaTheme="majorEastAsia" w:hAnsiTheme="majorEastAsia"/>
          <w:spacing w:val="-3"/>
        </w:rPr>
        <w:t>包括专业能力</w:t>
      </w:r>
      <w:bookmarkStart w:id="0" w:name="_GoBack"/>
      <w:bookmarkEnd w:id="0"/>
      <w:r w:rsidRPr="00703345">
        <w:rPr>
          <w:rFonts w:asciiTheme="majorEastAsia" w:eastAsiaTheme="majorEastAsia" w:hAnsiTheme="majorEastAsia"/>
          <w:spacing w:val="-3"/>
        </w:rPr>
        <w:t>测试和技术技能测试，专业能力测试以教育部发布的《中等职</w:t>
      </w:r>
      <w:r w:rsidRPr="00703345">
        <w:rPr>
          <w:rFonts w:asciiTheme="majorEastAsia" w:eastAsiaTheme="majorEastAsia" w:hAnsiTheme="majorEastAsia"/>
          <w:spacing w:val="-16"/>
        </w:rPr>
        <w:t>业学校护理专业教学标准》的核心专业知识为基本依据，重点考察综合专业能力；</w:t>
      </w:r>
      <w:r w:rsidRPr="00703345">
        <w:rPr>
          <w:rFonts w:asciiTheme="majorEastAsia" w:eastAsiaTheme="majorEastAsia" w:hAnsiTheme="majorEastAsia"/>
          <w:spacing w:val="-16"/>
        </w:rPr>
        <w:t xml:space="preserve"> </w:t>
      </w:r>
      <w:r w:rsidRPr="00703345">
        <w:rPr>
          <w:rFonts w:asciiTheme="majorEastAsia" w:eastAsiaTheme="majorEastAsia" w:hAnsiTheme="majorEastAsia"/>
          <w:spacing w:val="-6"/>
        </w:rPr>
        <w:t>技术技能测试以教育部发布的《中等职业学校护理专业教学标准》的核心技术技</w:t>
      </w:r>
      <w:r w:rsidRPr="00703345">
        <w:rPr>
          <w:rFonts w:asciiTheme="majorEastAsia" w:eastAsiaTheme="majorEastAsia" w:hAnsiTheme="majorEastAsia"/>
          <w:spacing w:val="-11"/>
        </w:rPr>
        <w:t>能为基本依据，充分体现岗位技能、通用技术等内容。</w:t>
      </w:r>
      <w:r w:rsidRPr="00703345">
        <w:rPr>
          <w:rFonts w:asciiTheme="majorEastAsia" w:eastAsiaTheme="majorEastAsia" w:hAnsiTheme="majorEastAsia"/>
          <w:spacing w:val="-7"/>
        </w:rPr>
        <w:t>职业技能</w:t>
      </w:r>
      <w:r w:rsidRPr="00703345">
        <w:rPr>
          <w:rFonts w:asciiTheme="majorEastAsia" w:eastAsiaTheme="majorEastAsia" w:hAnsiTheme="majorEastAsia" w:hint="eastAsia"/>
          <w:spacing w:val="-7"/>
          <w:lang w:val="en-US"/>
        </w:rPr>
        <w:t>测</w:t>
      </w:r>
      <w:r w:rsidRPr="00703345">
        <w:rPr>
          <w:rFonts w:asciiTheme="majorEastAsia" w:eastAsiaTheme="majorEastAsia" w:hAnsiTheme="majorEastAsia"/>
          <w:spacing w:val="-7"/>
        </w:rPr>
        <w:t>试</w:t>
      </w:r>
      <w:r w:rsidRPr="00703345">
        <w:rPr>
          <w:rFonts w:asciiTheme="majorEastAsia" w:eastAsiaTheme="majorEastAsia" w:hAnsiTheme="majorEastAsia"/>
        </w:rPr>
        <w:t>（</w:t>
      </w:r>
      <w:r w:rsidRPr="00703345">
        <w:rPr>
          <w:rFonts w:asciiTheme="majorEastAsia" w:eastAsiaTheme="majorEastAsia" w:hAnsiTheme="majorEastAsia"/>
          <w:spacing w:val="-20"/>
        </w:rPr>
        <w:t>满分</w:t>
      </w:r>
      <w:r w:rsidRPr="00703345">
        <w:rPr>
          <w:rFonts w:asciiTheme="majorEastAsia" w:eastAsiaTheme="majorEastAsia" w:hAnsiTheme="majorEastAsia"/>
          <w:spacing w:val="-20"/>
        </w:rPr>
        <w:t xml:space="preserve"> </w:t>
      </w:r>
      <w:r w:rsidRPr="00703345">
        <w:rPr>
          <w:rFonts w:asciiTheme="majorEastAsia" w:eastAsiaTheme="majorEastAsia" w:hAnsiTheme="majorEastAsia" w:hint="eastAsia"/>
          <w:lang w:val="en-US"/>
        </w:rPr>
        <w:t>30</w:t>
      </w:r>
      <w:r w:rsidRPr="00703345">
        <w:rPr>
          <w:rFonts w:asciiTheme="majorEastAsia" w:eastAsiaTheme="majorEastAsia" w:hAnsiTheme="majorEastAsia"/>
        </w:rPr>
        <w:t>0</w:t>
      </w:r>
      <w:r w:rsidRPr="00703345">
        <w:rPr>
          <w:rFonts w:asciiTheme="majorEastAsia" w:eastAsiaTheme="majorEastAsia" w:hAnsiTheme="majorEastAsia"/>
          <w:spacing w:val="-30"/>
        </w:rPr>
        <w:t xml:space="preserve"> </w:t>
      </w:r>
      <w:r w:rsidRPr="00703345">
        <w:rPr>
          <w:rFonts w:asciiTheme="majorEastAsia" w:eastAsiaTheme="majorEastAsia" w:hAnsiTheme="majorEastAsia"/>
          <w:spacing w:val="-30"/>
        </w:rPr>
        <w:t>分</w:t>
      </w:r>
      <w:r w:rsidRPr="00703345">
        <w:rPr>
          <w:rFonts w:asciiTheme="majorEastAsia" w:eastAsiaTheme="majorEastAsia" w:hAnsiTheme="majorEastAsia"/>
          <w:spacing w:val="-20"/>
        </w:rPr>
        <w:t>）</w:t>
      </w:r>
      <w:r w:rsidRPr="00703345">
        <w:rPr>
          <w:rFonts w:asciiTheme="majorEastAsia" w:eastAsiaTheme="majorEastAsia" w:hAnsiTheme="majorEastAsia"/>
          <w:spacing w:val="-3"/>
        </w:rPr>
        <w:t>包括专业</w:t>
      </w:r>
      <w:r w:rsidRPr="00703345">
        <w:rPr>
          <w:rFonts w:asciiTheme="majorEastAsia" w:eastAsiaTheme="majorEastAsia" w:hAnsiTheme="majorEastAsia" w:hint="eastAsia"/>
          <w:spacing w:val="-3"/>
          <w:lang w:val="en-US"/>
        </w:rPr>
        <w:t>能力测</w:t>
      </w:r>
      <w:r w:rsidRPr="00703345">
        <w:rPr>
          <w:rFonts w:asciiTheme="majorEastAsia" w:eastAsiaTheme="majorEastAsia" w:hAnsiTheme="majorEastAsia"/>
          <w:spacing w:val="-3"/>
        </w:rPr>
        <w:t>试</w:t>
      </w:r>
      <w:r w:rsidRPr="00703345">
        <w:rPr>
          <w:rFonts w:asciiTheme="majorEastAsia" w:eastAsiaTheme="majorEastAsia" w:hAnsiTheme="majorEastAsia"/>
        </w:rPr>
        <w:t>（</w:t>
      </w:r>
      <w:r w:rsidRPr="00703345">
        <w:rPr>
          <w:rFonts w:asciiTheme="majorEastAsia" w:eastAsiaTheme="majorEastAsia" w:hAnsiTheme="majorEastAsia"/>
          <w:spacing w:val="-20"/>
        </w:rPr>
        <w:t>满分</w:t>
      </w:r>
      <w:r w:rsidRPr="00703345">
        <w:rPr>
          <w:rFonts w:asciiTheme="majorEastAsia" w:eastAsiaTheme="majorEastAsia" w:hAnsiTheme="majorEastAsia"/>
          <w:spacing w:val="-20"/>
        </w:rPr>
        <w:t xml:space="preserve"> </w:t>
      </w:r>
      <w:r w:rsidRPr="00703345">
        <w:rPr>
          <w:rFonts w:asciiTheme="majorEastAsia" w:eastAsiaTheme="majorEastAsia" w:hAnsiTheme="majorEastAsia" w:hint="eastAsia"/>
          <w:lang w:val="en-US"/>
        </w:rPr>
        <w:t>18</w:t>
      </w:r>
      <w:r w:rsidRPr="00703345">
        <w:rPr>
          <w:rFonts w:asciiTheme="majorEastAsia" w:eastAsiaTheme="majorEastAsia" w:hAnsiTheme="majorEastAsia"/>
        </w:rPr>
        <w:t>0</w:t>
      </w:r>
      <w:r w:rsidRPr="00703345">
        <w:rPr>
          <w:rFonts w:asciiTheme="majorEastAsia" w:eastAsiaTheme="majorEastAsia" w:hAnsiTheme="majorEastAsia"/>
          <w:spacing w:val="-30"/>
        </w:rPr>
        <w:t xml:space="preserve"> </w:t>
      </w:r>
      <w:r w:rsidRPr="00703345">
        <w:rPr>
          <w:rFonts w:asciiTheme="majorEastAsia" w:eastAsiaTheme="majorEastAsia" w:hAnsiTheme="majorEastAsia"/>
          <w:spacing w:val="-30"/>
        </w:rPr>
        <w:t>分</w:t>
      </w:r>
      <w:r w:rsidRPr="00703345">
        <w:rPr>
          <w:rFonts w:asciiTheme="majorEastAsia" w:eastAsiaTheme="majorEastAsia" w:hAnsiTheme="majorEastAsia"/>
          <w:spacing w:val="-20"/>
        </w:rPr>
        <w:t>）</w:t>
      </w:r>
      <w:r w:rsidRPr="00703345">
        <w:rPr>
          <w:rFonts w:asciiTheme="majorEastAsia" w:eastAsiaTheme="majorEastAsia" w:hAnsiTheme="majorEastAsia"/>
          <w:spacing w:val="-4"/>
        </w:rPr>
        <w:t>和</w:t>
      </w:r>
      <w:r w:rsidRPr="00703345">
        <w:rPr>
          <w:rFonts w:asciiTheme="majorEastAsia" w:eastAsiaTheme="majorEastAsia" w:hAnsiTheme="majorEastAsia" w:hint="eastAsia"/>
          <w:spacing w:val="-4"/>
          <w:lang w:val="en-US"/>
        </w:rPr>
        <w:t>技术</w:t>
      </w:r>
      <w:r w:rsidRPr="00703345">
        <w:rPr>
          <w:rFonts w:asciiTheme="majorEastAsia" w:eastAsiaTheme="majorEastAsia" w:hAnsiTheme="majorEastAsia"/>
          <w:spacing w:val="-4"/>
        </w:rPr>
        <w:t>技能测</w:t>
      </w:r>
      <w:r w:rsidRPr="00703345">
        <w:rPr>
          <w:rFonts w:asciiTheme="majorEastAsia" w:eastAsiaTheme="majorEastAsia" w:hAnsiTheme="majorEastAsia"/>
        </w:rPr>
        <w:t>试（</w:t>
      </w:r>
      <w:r w:rsidRPr="00703345">
        <w:rPr>
          <w:rFonts w:asciiTheme="majorEastAsia" w:eastAsiaTheme="majorEastAsia" w:hAnsiTheme="majorEastAsia"/>
          <w:spacing w:val="-21"/>
        </w:rPr>
        <w:t>满分</w:t>
      </w:r>
      <w:r w:rsidRPr="00703345">
        <w:rPr>
          <w:rFonts w:asciiTheme="majorEastAsia" w:eastAsiaTheme="majorEastAsia" w:hAnsiTheme="majorEastAsia"/>
          <w:spacing w:val="-21"/>
        </w:rPr>
        <w:t xml:space="preserve"> </w:t>
      </w:r>
      <w:r w:rsidRPr="00703345">
        <w:rPr>
          <w:rFonts w:asciiTheme="majorEastAsia" w:eastAsiaTheme="majorEastAsia" w:hAnsiTheme="majorEastAsia" w:hint="eastAsia"/>
          <w:lang w:val="en-US"/>
        </w:rPr>
        <w:t>12</w:t>
      </w:r>
      <w:r w:rsidRPr="00703345">
        <w:rPr>
          <w:rFonts w:asciiTheme="majorEastAsia" w:eastAsiaTheme="majorEastAsia" w:hAnsiTheme="majorEastAsia"/>
        </w:rPr>
        <w:t>0</w:t>
      </w:r>
      <w:r w:rsidRPr="00703345">
        <w:rPr>
          <w:rFonts w:asciiTheme="majorEastAsia" w:eastAsiaTheme="majorEastAsia" w:hAnsiTheme="majorEastAsia"/>
          <w:spacing w:val="-30"/>
        </w:rPr>
        <w:t xml:space="preserve"> </w:t>
      </w:r>
      <w:r w:rsidRPr="00703345">
        <w:rPr>
          <w:rFonts w:asciiTheme="majorEastAsia" w:eastAsiaTheme="majorEastAsia" w:hAnsiTheme="majorEastAsia"/>
          <w:spacing w:val="-30"/>
        </w:rPr>
        <w:t>分</w:t>
      </w:r>
      <w:r w:rsidRPr="00703345">
        <w:rPr>
          <w:rFonts w:asciiTheme="majorEastAsia" w:eastAsiaTheme="majorEastAsia" w:hAnsiTheme="majorEastAsia"/>
        </w:rPr>
        <w:t>）</w:t>
      </w:r>
      <w:r w:rsidRPr="00703345">
        <w:rPr>
          <w:rFonts w:asciiTheme="majorEastAsia" w:eastAsiaTheme="majorEastAsia" w:hAnsiTheme="majorEastAsia"/>
          <w:spacing w:val="-16"/>
        </w:rPr>
        <w:t>。</w:t>
      </w:r>
    </w:p>
    <w:p w:rsidR="00CE1E93" w:rsidRPr="00703345" w:rsidRDefault="00EC3C4E">
      <w:pPr>
        <w:pStyle w:val="1"/>
        <w:spacing w:before="161"/>
        <w:rPr>
          <w:rFonts w:asciiTheme="majorEastAsia" w:eastAsiaTheme="majorEastAsia" w:hAnsiTheme="majorEastAsia"/>
        </w:rPr>
      </w:pPr>
      <w:r w:rsidRPr="00703345">
        <w:rPr>
          <w:rFonts w:asciiTheme="majorEastAsia" w:eastAsiaTheme="majorEastAsia" w:hAnsiTheme="majorEastAsia"/>
        </w:rPr>
        <w:t>一、测试形式</w:t>
      </w:r>
    </w:p>
    <w:p w:rsidR="00CE1E93" w:rsidRPr="00703345" w:rsidRDefault="00EC3C4E">
      <w:pPr>
        <w:pStyle w:val="a3"/>
        <w:ind w:firstLineChars="200" w:firstLine="466"/>
        <w:rPr>
          <w:rFonts w:asciiTheme="majorEastAsia" w:eastAsiaTheme="majorEastAsia" w:hAnsiTheme="majorEastAsia"/>
        </w:rPr>
      </w:pPr>
      <w:r w:rsidRPr="00703345">
        <w:rPr>
          <w:rFonts w:asciiTheme="majorEastAsia" w:eastAsiaTheme="majorEastAsia" w:hAnsiTheme="majorEastAsia"/>
          <w:spacing w:val="-7"/>
        </w:rPr>
        <w:t>职业技能</w:t>
      </w:r>
      <w:r w:rsidRPr="00703345">
        <w:rPr>
          <w:rFonts w:asciiTheme="majorEastAsia" w:eastAsiaTheme="majorEastAsia" w:hAnsiTheme="majorEastAsia" w:hint="eastAsia"/>
          <w:spacing w:val="-7"/>
          <w:lang w:val="en-US"/>
        </w:rPr>
        <w:t>测</w:t>
      </w:r>
      <w:r w:rsidRPr="00703345">
        <w:rPr>
          <w:rFonts w:asciiTheme="majorEastAsia" w:eastAsiaTheme="majorEastAsia" w:hAnsiTheme="majorEastAsia"/>
          <w:spacing w:val="-7"/>
        </w:rPr>
        <w:t>试</w:t>
      </w:r>
      <w:r w:rsidRPr="00703345">
        <w:rPr>
          <w:rFonts w:asciiTheme="majorEastAsia" w:eastAsiaTheme="majorEastAsia" w:hAnsiTheme="majorEastAsia"/>
          <w:spacing w:val="-18"/>
        </w:rPr>
        <w:t>：采用合卷</w:t>
      </w:r>
      <w:r w:rsidRPr="00703345">
        <w:rPr>
          <w:rFonts w:asciiTheme="majorEastAsia" w:eastAsiaTheme="majorEastAsia" w:hAnsiTheme="majorEastAsia" w:hint="eastAsia"/>
          <w:spacing w:val="-18"/>
          <w:lang w:val="en-US"/>
        </w:rPr>
        <w:t>笔试</w:t>
      </w:r>
      <w:r w:rsidRPr="00703345">
        <w:rPr>
          <w:rFonts w:asciiTheme="majorEastAsia" w:eastAsiaTheme="majorEastAsia" w:hAnsiTheme="majorEastAsia"/>
          <w:spacing w:val="-18"/>
        </w:rPr>
        <w:t>方式测试</w:t>
      </w:r>
      <w:r w:rsidRPr="00703345">
        <w:rPr>
          <w:rFonts w:asciiTheme="majorEastAsia" w:eastAsiaTheme="majorEastAsia" w:hAnsiTheme="majorEastAsia"/>
        </w:rPr>
        <w:t>（</w:t>
      </w:r>
      <w:r w:rsidRPr="00703345">
        <w:rPr>
          <w:rFonts w:asciiTheme="majorEastAsia" w:eastAsiaTheme="majorEastAsia" w:hAnsiTheme="majorEastAsia"/>
          <w:spacing w:val="-10"/>
        </w:rPr>
        <w:t>题型均为选择题，满分</w:t>
      </w:r>
      <w:r w:rsidRPr="00703345">
        <w:rPr>
          <w:rFonts w:asciiTheme="majorEastAsia" w:eastAsiaTheme="majorEastAsia" w:hAnsiTheme="majorEastAsia" w:hint="eastAsia"/>
          <w:lang w:val="en-US"/>
        </w:rPr>
        <w:t>3</w:t>
      </w:r>
      <w:r w:rsidRPr="00703345">
        <w:rPr>
          <w:rFonts w:asciiTheme="majorEastAsia" w:eastAsiaTheme="majorEastAsia" w:hAnsiTheme="majorEastAsia"/>
        </w:rPr>
        <w:t>00</w:t>
      </w:r>
      <w:r w:rsidRPr="00703345">
        <w:rPr>
          <w:rFonts w:asciiTheme="majorEastAsia" w:eastAsiaTheme="majorEastAsia" w:hAnsiTheme="majorEastAsia"/>
          <w:spacing w:val="-44"/>
        </w:rPr>
        <w:t xml:space="preserve"> </w:t>
      </w:r>
      <w:r w:rsidRPr="00703345">
        <w:rPr>
          <w:rFonts w:asciiTheme="majorEastAsia" w:eastAsiaTheme="majorEastAsia" w:hAnsiTheme="majorEastAsia"/>
          <w:spacing w:val="-44"/>
        </w:rPr>
        <w:t>分</w:t>
      </w:r>
      <w:r w:rsidRPr="00703345">
        <w:rPr>
          <w:rFonts w:asciiTheme="majorEastAsia" w:eastAsiaTheme="majorEastAsia" w:hAnsiTheme="majorEastAsia"/>
          <w:spacing w:val="-120"/>
        </w:rPr>
        <w:t>）</w:t>
      </w:r>
      <w:r w:rsidRPr="00703345">
        <w:rPr>
          <w:rFonts w:asciiTheme="majorEastAsia" w:eastAsiaTheme="majorEastAsia" w:hAnsiTheme="majorEastAsia"/>
        </w:rPr>
        <w:t>。</w:t>
      </w:r>
    </w:p>
    <w:p w:rsidR="00CE1E93" w:rsidRPr="00703345" w:rsidRDefault="00CE1E93">
      <w:pPr>
        <w:pStyle w:val="1"/>
        <w:spacing w:before="2"/>
        <w:rPr>
          <w:rFonts w:asciiTheme="majorEastAsia" w:eastAsiaTheme="majorEastAsia" w:hAnsiTheme="majorEastAsia"/>
        </w:rPr>
      </w:pPr>
    </w:p>
    <w:p w:rsidR="00CE1E93" w:rsidRPr="00703345" w:rsidRDefault="00EC3C4E">
      <w:pPr>
        <w:pStyle w:val="1"/>
        <w:spacing w:before="2"/>
        <w:rPr>
          <w:rFonts w:asciiTheme="majorEastAsia" w:eastAsiaTheme="majorEastAsia" w:hAnsiTheme="majorEastAsia"/>
        </w:rPr>
      </w:pPr>
      <w:r w:rsidRPr="00703345">
        <w:rPr>
          <w:rFonts w:asciiTheme="majorEastAsia" w:eastAsiaTheme="majorEastAsia" w:hAnsiTheme="majorEastAsia"/>
        </w:rPr>
        <w:t>二、测试内容</w:t>
      </w:r>
    </w:p>
    <w:p w:rsidR="00CE1E93" w:rsidRPr="00703345" w:rsidRDefault="00EC3C4E">
      <w:pPr>
        <w:spacing w:before="160"/>
        <w:ind w:left="559"/>
        <w:rPr>
          <w:rFonts w:asciiTheme="majorEastAsia" w:eastAsiaTheme="majorEastAsia" w:hAnsiTheme="majorEastAsia"/>
          <w:b/>
          <w:sz w:val="24"/>
        </w:rPr>
      </w:pPr>
      <w:r w:rsidRPr="00703345">
        <w:rPr>
          <w:rFonts w:asciiTheme="majorEastAsia" w:eastAsiaTheme="majorEastAsia" w:hAnsiTheme="majorEastAsia"/>
          <w:b/>
          <w:sz w:val="24"/>
        </w:rPr>
        <w:t>（一）专业能力（</w:t>
      </w:r>
      <w:r w:rsidRPr="00703345">
        <w:rPr>
          <w:rFonts w:asciiTheme="majorEastAsia" w:eastAsiaTheme="majorEastAsia" w:hAnsiTheme="majorEastAsia" w:hint="eastAsia"/>
          <w:b/>
          <w:sz w:val="24"/>
          <w:lang w:val="en-US"/>
        </w:rPr>
        <w:t>18</w:t>
      </w:r>
      <w:r w:rsidRPr="00703345">
        <w:rPr>
          <w:rFonts w:asciiTheme="majorEastAsia" w:eastAsiaTheme="majorEastAsia" w:hAnsiTheme="majorEastAsia"/>
          <w:b/>
          <w:sz w:val="24"/>
        </w:rPr>
        <w:t xml:space="preserve">0 </w:t>
      </w:r>
      <w:r w:rsidRPr="00703345">
        <w:rPr>
          <w:rFonts w:asciiTheme="majorEastAsia" w:eastAsiaTheme="majorEastAsia" w:hAnsiTheme="majorEastAsia"/>
          <w:b/>
          <w:sz w:val="24"/>
        </w:rPr>
        <w:t>分）</w:t>
      </w:r>
    </w:p>
    <w:p w:rsidR="00CE1E93" w:rsidRPr="00703345" w:rsidRDefault="00CE1E93">
      <w:pPr>
        <w:pStyle w:val="a3"/>
        <w:spacing w:before="5"/>
        <w:rPr>
          <w:rFonts w:asciiTheme="majorEastAsia" w:eastAsiaTheme="majorEastAsia" w:hAnsiTheme="majorEastAsia"/>
          <w:b/>
          <w:sz w:val="6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355"/>
      </w:tblGrid>
      <w:tr w:rsidR="00CE1E93" w:rsidRPr="00703345">
        <w:trPr>
          <w:trHeight w:val="935"/>
        </w:trPr>
        <w:tc>
          <w:tcPr>
            <w:tcW w:w="710" w:type="dxa"/>
          </w:tcPr>
          <w:p w:rsidR="00CE1E93" w:rsidRPr="00703345" w:rsidRDefault="00EC3C4E">
            <w:pPr>
              <w:pStyle w:val="TableParagraph"/>
              <w:spacing w:before="79" w:line="240" w:lineRule="auto"/>
              <w:ind w:left="112"/>
              <w:rPr>
                <w:rFonts w:asciiTheme="majorEastAsia" w:eastAsiaTheme="majorEastAsia" w:hAnsiTheme="majorEastAsia"/>
                <w:b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b/>
                <w:sz w:val="24"/>
              </w:rPr>
              <w:t>专业</w:t>
            </w:r>
          </w:p>
          <w:p w:rsidR="00CE1E93" w:rsidRPr="00703345" w:rsidRDefault="00EC3C4E">
            <w:pPr>
              <w:pStyle w:val="TableParagraph"/>
              <w:spacing w:before="160" w:line="240" w:lineRule="auto"/>
              <w:ind w:left="112"/>
              <w:rPr>
                <w:rFonts w:asciiTheme="majorEastAsia" w:eastAsiaTheme="majorEastAsia" w:hAnsiTheme="majorEastAsia"/>
                <w:b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b/>
                <w:sz w:val="24"/>
              </w:rPr>
              <w:t>知识</w:t>
            </w:r>
          </w:p>
        </w:tc>
        <w:tc>
          <w:tcPr>
            <w:tcW w:w="7355" w:type="dxa"/>
          </w:tcPr>
          <w:p w:rsidR="00CE1E93" w:rsidRPr="00703345" w:rsidRDefault="00CE1E93">
            <w:pPr>
              <w:pStyle w:val="TableParagraph"/>
              <w:spacing w:before="4" w:line="240" w:lineRule="auto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CE1E93" w:rsidRPr="00703345" w:rsidRDefault="00EC3C4E">
            <w:pPr>
              <w:pStyle w:val="TableParagraph"/>
              <w:spacing w:line="240" w:lineRule="auto"/>
              <w:ind w:left="3174" w:right="2684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b/>
                <w:sz w:val="24"/>
              </w:rPr>
              <w:t>核心知识内容</w:t>
            </w:r>
          </w:p>
        </w:tc>
      </w:tr>
      <w:tr w:rsidR="00CE1E93" w:rsidRPr="00703345">
        <w:trPr>
          <w:trHeight w:val="623"/>
        </w:trPr>
        <w:tc>
          <w:tcPr>
            <w:tcW w:w="710" w:type="dxa"/>
            <w:vMerge w:val="restart"/>
          </w:tcPr>
          <w:p w:rsidR="00CE1E93" w:rsidRPr="00703345" w:rsidRDefault="00CE1E93">
            <w:pPr>
              <w:pStyle w:val="TableParagraph"/>
              <w:spacing w:line="240" w:lineRule="auto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CE1E93" w:rsidRPr="00703345" w:rsidRDefault="00CE1E93">
            <w:pPr>
              <w:pStyle w:val="TableParagraph"/>
              <w:spacing w:line="240" w:lineRule="auto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CE1E93" w:rsidRPr="00703345" w:rsidRDefault="00CE1E93">
            <w:pPr>
              <w:pStyle w:val="TableParagraph"/>
              <w:spacing w:line="240" w:lineRule="auto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CE1E93" w:rsidRPr="00703345" w:rsidRDefault="00CE1E93">
            <w:pPr>
              <w:pStyle w:val="TableParagraph"/>
              <w:spacing w:line="240" w:lineRule="auto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CE1E93" w:rsidRPr="00703345" w:rsidRDefault="00CE1E93">
            <w:pPr>
              <w:pStyle w:val="TableParagraph"/>
              <w:spacing w:line="240" w:lineRule="auto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CE1E93" w:rsidRPr="00703345" w:rsidRDefault="00CE1E93">
            <w:pPr>
              <w:pStyle w:val="TableParagraph"/>
              <w:spacing w:before="10" w:line="240" w:lineRule="auto"/>
              <w:ind w:left="0"/>
              <w:rPr>
                <w:rFonts w:asciiTheme="majorEastAsia" w:eastAsiaTheme="majorEastAsia" w:hAnsiTheme="majorEastAsia"/>
                <w:b/>
                <w:sz w:val="27"/>
              </w:rPr>
            </w:pPr>
          </w:p>
          <w:p w:rsidR="00CE1E93" w:rsidRPr="00703345" w:rsidRDefault="00EC3C4E">
            <w:pPr>
              <w:pStyle w:val="TableParagraph"/>
              <w:spacing w:line="364" w:lineRule="auto"/>
              <w:ind w:left="114" w:right="103"/>
              <w:jc w:val="both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z w:val="24"/>
              </w:rPr>
              <w:t>护理学基础</w:t>
            </w:r>
          </w:p>
        </w:tc>
        <w:tc>
          <w:tcPr>
            <w:tcW w:w="7355" w:type="dxa"/>
          </w:tcPr>
          <w:p w:rsidR="00CE1E93" w:rsidRPr="00703345" w:rsidRDefault="00EC3C4E">
            <w:pPr>
              <w:pStyle w:val="TableParagraph"/>
              <w:spacing w:line="307" w:lineRule="exact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z w:val="24"/>
              </w:rPr>
              <w:t>掌握门诊和急诊的护理工作、病区物理环境和人文环境的调控；熟悉</w:t>
            </w:r>
          </w:p>
          <w:p w:rsidR="00CE1E93" w:rsidRPr="00703345" w:rsidRDefault="00EC3C4E">
            <w:pPr>
              <w:pStyle w:val="TableParagraph"/>
              <w:spacing w:before="4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z w:val="24"/>
              </w:rPr>
              <w:t>医院的任务；了解医院的概念、性质</w:t>
            </w:r>
            <w:r w:rsidRPr="00703345"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</w:tc>
      </w:tr>
      <w:tr w:rsidR="00CE1E93" w:rsidRPr="00703345">
        <w:trPr>
          <w:trHeight w:val="936"/>
        </w:trPr>
        <w:tc>
          <w:tcPr>
            <w:tcW w:w="710" w:type="dxa"/>
            <w:vMerge/>
            <w:tcBorders>
              <w:top w:val="nil"/>
            </w:tcBorders>
          </w:tcPr>
          <w:p w:rsidR="00CE1E93" w:rsidRPr="00703345" w:rsidRDefault="00CE1E93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7355" w:type="dxa"/>
          </w:tcPr>
          <w:p w:rsidR="00CE1E93" w:rsidRPr="00703345" w:rsidRDefault="00EC3C4E">
            <w:pPr>
              <w:pStyle w:val="TableParagraph"/>
              <w:spacing w:line="242" w:lineRule="auto"/>
              <w:ind w:right="33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z w:val="24"/>
              </w:rPr>
              <w:t>掌握分级护理的适用对象和护理要点、运送病人法实施和注意事项；</w:t>
            </w:r>
            <w:r w:rsidRPr="00703345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Pr="00703345">
              <w:rPr>
                <w:rFonts w:asciiTheme="majorEastAsia" w:eastAsiaTheme="majorEastAsia" w:hAnsiTheme="majorEastAsia"/>
                <w:sz w:val="24"/>
              </w:rPr>
              <w:t>熟悉病人进入病区前的护理、进入病区后的初步护理、出院前和出院</w:t>
            </w:r>
          </w:p>
          <w:p w:rsidR="00CE1E93" w:rsidRPr="00703345" w:rsidRDefault="00EC3C4E">
            <w:pPr>
              <w:pStyle w:val="TableParagraph"/>
              <w:spacing w:before="3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z w:val="24"/>
              </w:rPr>
              <w:t>当日的护理；了解入院护理、出院护理的概念和目的。</w:t>
            </w:r>
          </w:p>
        </w:tc>
      </w:tr>
      <w:tr w:rsidR="00CE1E93" w:rsidRPr="00703345">
        <w:trPr>
          <w:trHeight w:val="623"/>
        </w:trPr>
        <w:tc>
          <w:tcPr>
            <w:tcW w:w="710" w:type="dxa"/>
            <w:vMerge/>
            <w:tcBorders>
              <w:top w:val="nil"/>
            </w:tcBorders>
          </w:tcPr>
          <w:p w:rsidR="00CE1E93" w:rsidRPr="00703345" w:rsidRDefault="00CE1E93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7355" w:type="dxa"/>
          </w:tcPr>
          <w:p w:rsidR="00CE1E93" w:rsidRPr="00703345" w:rsidRDefault="00EC3C4E">
            <w:pPr>
              <w:pStyle w:val="TableParagraph"/>
              <w:spacing w:line="307" w:lineRule="exact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z w:val="24"/>
              </w:rPr>
              <w:t>掌握常用卧位的姿势要点和适用范围、保护具（床档、约束带和支被</w:t>
            </w:r>
          </w:p>
          <w:p w:rsidR="00CE1E93" w:rsidRPr="00703345" w:rsidRDefault="00EC3C4E">
            <w:pPr>
              <w:pStyle w:val="TableParagraph"/>
              <w:spacing w:before="4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z w:val="24"/>
              </w:rPr>
              <w:t>架）的应用；熟悉卧位的概念和分类、协助病人变换卧位的方法。</w:t>
            </w:r>
          </w:p>
        </w:tc>
      </w:tr>
      <w:tr w:rsidR="00CE1E93" w:rsidRPr="00703345">
        <w:trPr>
          <w:trHeight w:val="1871"/>
        </w:trPr>
        <w:tc>
          <w:tcPr>
            <w:tcW w:w="710" w:type="dxa"/>
            <w:vMerge/>
            <w:tcBorders>
              <w:top w:val="nil"/>
            </w:tcBorders>
          </w:tcPr>
          <w:p w:rsidR="00CE1E93" w:rsidRPr="00703345" w:rsidRDefault="00CE1E93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7355" w:type="dxa"/>
          </w:tcPr>
          <w:p w:rsidR="00CE1E93" w:rsidRPr="00703345" w:rsidRDefault="00EC3C4E">
            <w:pPr>
              <w:pStyle w:val="TableParagraph"/>
              <w:spacing w:line="242" w:lineRule="auto"/>
              <w:ind w:right="33"/>
              <w:jc w:val="both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pacing w:val="-7"/>
                <w:sz w:val="24"/>
              </w:rPr>
              <w:t>掌握医院感染、清洁、消毒、灭菌和无菌技术的概念、常用的消毒灭</w:t>
            </w:r>
            <w:r w:rsidRPr="00703345">
              <w:rPr>
                <w:rFonts w:asciiTheme="majorEastAsia" w:eastAsiaTheme="majorEastAsia" w:hAnsiTheme="majorEastAsia"/>
                <w:spacing w:val="-11"/>
                <w:sz w:val="24"/>
              </w:rPr>
              <w:t>菌方法及注意事项、无菌技术操作原则、无菌技术基本操作</w:t>
            </w:r>
            <w:r w:rsidRPr="00703345">
              <w:rPr>
                <w:rFonts w:asciiTheme="majorEastAsia" w:eastAsiaTheme="majorEastAsia" w:hAnsiTheme="majorEastAsia"/>
                <w:sz w:val="24"/>
              </w:rPr>
              <w:t>（无菌持物钳、无菌容器、无菌溶液、无菌包、无菌盘和无菌手套）</w:t>
            </w:r>
            <w:r w:rsidRPr="00703345">
              <w:rPr>
                <w:rFonts w:asciiTheme="majorEastAsia" w:eastAsiaTheme="majorEastAsia" w:hAnsiTheme="majorEastAsia"/>
                <w:spacing w:val="-5"/>
                <w:sz w:val="24"/>
              </w:rPr>
              <w:t>的应用；</w:t>
            </w:r>
            <w:r w:rsidRPr="00703345">
              <w:rPr>
                <w:rFonts w:asciiTheme="majorEastAsia" w:eastAsiaTheme="majorEastAsia" w:hAnsiTheme="majorEastAsia"/>
                <w:spacing w:val="-5"/>
                <w:sz w:val="24"/>
              </w:rPr>
              <w:t xml:space="preserve"> </w:t>
            </w:r>
            <w:r w:rsidRPr="00703345">
              <w:rPr>
                <w:rFonts w:asciiTheme="majorEastAsia" w:eastAsiaTheme="majorEastAsia" w:hAnsiTheme="majorEastAsia"/>
                <w:sz w:val="24"/>
              </w:rPr>
              <w:t>掌握隔离的概念和隔离区域的划分、常用隔离技术的应用。</w:t>
            </w:r>
          </w:p>
          <w:p w:rsidR="00CE1E93" w:rsidRPr="00703345" w:rsidRDefault="00EC3C4E">
            <w:pPr>
              <w:pStyle w:val="TableParagraph"/>
              <w:spacing w:before="3" w:line="310" w:lineRule="atLeast"/>
              <w:ind w:right="27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z w:val="24"/>
              </w:rPr>
              <w:t>熟悉医院感染的分类和发生条件、隔离原则、保护性隔离的对象和措施；了解医院感染发生的促发因素、化学消毒剂。</w:t>
            </w:r>
          </w:p>
        </w:tc>
      </w:tr>
      <w:tr w:rsidR="00CE1E93" w:rsidRPr="00703345">
        <w:trPr>
          <w:trHeight w:val="938"/>
        </w:trPr>
        <w:tc>
          <w:tcPr>
            <w:tcW w:w="710" w:type="dxa"/>
            <w:vMerge/>
            <w:tcBorders>
              <w:top w:val="nil"/>
            </w:tcBorders>
          </w:tcPr>
          <w:p w:rsidR="00CE1E93" w:rsidRPr="00703345" w:rsidRDefault="00CE1E93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7355" w:type="dxa"/>
          </w:tcPr>
          <w:p w:rsidR="00CE1E93" w:rsidRPr="00703345" w:rsidRDefault="00EC3C4E">
            <w:pPr>
              <w:pStyle w:val="TableParagraph"/>
              <w:spacing w:before="2" w:line="240" w:lineRule="auto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pacing w:val="-5"/>
                <w:sz w:val="24"/>
              </w:rPr>
              <w:t>掌握特殊口腔护理的应用、压疮的概念、发生原因、临床表现、预防</w:t>
            </w:r>
          </w:p>
          <w:p w:rsidR="00CE1E93" w:rsidRPr="00703345" w:rsidRDefault="00EC3C4E">
            <w:pPr>
              <w:pStyle w:val="TableParagraph"/>
              <w:spacing w:before="2" w:line="310" w:lineRule="atLeast"/>
              <w:ind w:right="96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pacing w:val="-9"/>
                <w:sz w:val="24"/>
              </w:rPr>
              <w:t>治疗和护理；熟悉头发护理及皮肤护理的方法、压疮的危险因素和高</w:t>
            </w:r>
            <w:r w:rsidRPr="00703345">
              <w:rPr>
                <w:rFonts w:asciiTheme="majorEastAsia" w:eastAsiaTheme="majorEastAsia" w:hAnsiTheme="majorEastAsia"/>
                <w:spacing w:val="-8"/>
                <w:sz w:val="24"/>
              </w:rPr>
              <w:t>危人群的评估、晨晚间护理的内容；了解口腔卫生指导、晨晚间护理</w:t>
            </w:r>
          </w:p>
        </w:tc>
      </w:tr>
    </w:tbl>
    <w:p w:rsidR="00CE1E93" w:rsidRPr="00703345" w:rsidRDefault="00CE1E93">
      <w:pPr>
        <w:spacing w:line="310" w:lineRule="atLeast"/>
        <w:rPr>
          <w:rFonts w:asciiTheme="majorEastAsia" w:eastAsiaTheme="majorEastAsia" w:hAnsiTheme="majorEastAsia"/>
          <w:sz w:val="24"/>
        </w:rPr>
        <w:sectPr w:rsidR="00CE1E93" w:rsidRPr="00703345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355"/>
      </w:tblGrid>
      <w:tr w:rsidR="00CE1E93" w:rsidRPr="00703345">
        <w:trPr>
          <w:trHeight w:val="312"/>
        </w:trPr>
        <w:tc>
          <w:tcPr>
            <w:tcW w:w="710" w:type="dxa"/>
            <w:vMerge w:val="restart"/>
          </w:tcPr>
          <w:p w:rsidR="00CE1E93" w:rsidRPr="00703345" w:rsidRDefault="00CE1E93">
            <w:pPr>
              <w:pStyle w:val="TableParagraph"/>
              <w:spacing w:line="240" w:lineRule="auto"/>
              <w:ind w:left="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55" w:type="dxa"/>
          </w:tcPr>
          <w:p w:rsidR="00CE1E93" w:rsidRPr="00703345" w:rsidRDefault="00EC3C4E">
            <w:pPr>
              <w:pStyle w:val="TableParagraph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z w:val="24"/>
              </w:rPr>
              <w:t>的目的。</w:t>
            </w:r>
          </w:p>
        </w:tc>
      </w:tr>
      <w:tr w:rsidR="00CE1E93" w:rsidRPr="00703345">
        <w:trPr>
          <w:trHeight w:val="1247"/>
        </w:trPr>
        <w:tc>
          <w:tcPr>
            <w:tcW w:w="710" w:type="dxa"/>
            <w:vMerge/>
            <w:tcBorders>
              <w:top w:val="nil"/>
            </w:tcBorders>
          </w:tcPr>
          <w:p w:rsidR="00CE1E93" w:rsidRPr="00703345" w:rsidRDefault="00CE1E93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7355" w:type="dxa"/>
          </w:tcPr>
          <w:p w:rsidR="00CE1E93" w:rsidRPr="00703345" w:rsidRDefault="00EC3C4E">
            <w:pPr>
              <w:pStyle w:val="TableParagraph"/>
              <w:spacing w:line="242" w:lineRule="auto"/>
              <w:ind w:right="-29"/>
              <w:jc w:val="both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pacing w:val="-2"/>
                <w:sz w:val="24"/>
              </w:rPr>
              <w:t>掌握正常生命体征</w:t>
            </w:r>
            <w:r w:rsidRPr="00703345">
              <w:rPr>
                <w:rFonts w:asciiTheme="majorEastAsia" w:eastAsiaTheme="majorEastAsia" w:hAnsiTheme="majorEastAsia"/>
                <w:sz w:val="24"/>
              </w:rPr>
              <w:t>（</w:t>
            </w:r>
            <w:r w:rsidRPr="00703345">
              <w:rPr>
                <w:rFonts w:asciiTheme="majorEastAsia" w:eastAsiaTheme="majorEastAsia" w:hAnsiTheme="majorEastAsia"/>
                <w:spacing w:val="-6"/>
                <w:sz w:val="24"/>
              </w:rPr>
              <w:t>体温、脉搏、呼吸、血压</w:t>
            </w:r>
            <w:r w:rsidRPr="00703345">
              <w:rPr>
                <w:rFonts w:asciiTheme="majorEastAsia" w:eastAsiaTheme="majorEastAsia" w:hAnsiTheme="majorEastAsia"/>
                <w:spacing w:val="-10"/>
                <w:sz w:val="24"/>
              </w:rPr>
              <w:t>）</w:t>
            </w:r>
            <w:r w:rsidRPr="00703345">
              <w:rPr>
                <w:rFonts w:asciiTheme="majorEastAsia" w:eastAsiaTheme="majorEastAsia" w:hAnsiTheme="majorEastAsia"/>
                <w:spacing w:val="-2"/>
                <w:sz w:val="24"/>
              </w:rPr>
              <w:t>的正常值、异常的判</w:t>
            </w:r>
            <w:r w:rsidRPr="00703345">
              <w:rPr>
                <w:rFonts w:asciiTheme="majorEastAsia" w:eastAsiaTheme="majorEastAsia" w:hAnsiTheme="majorEastAsia"/>
                <w:spacing w:val="-8"/>
                <w:sz w:val="24"/>
              </w:rPr>
              <w:t>断及护理、生命体征的测量方法；熟悉产热和散热、生命体征的生理</w:t>
            </w:r>
            <w:r w:rsidRPr="00703345">
              <w:rPr>
                <w:rFonts w:asciiTheme="majorEastAsia" w:eastAsiaTheme="majorEastAsia" w:hAnsiTheme="majorEastAsia"/>
                <w:spacing w:val="-16"/>
                <w:sz w:val="24"/>
              </w:rPr>
              <w:t>性变化；了解体温过低的临床分级、表现和护理、</w:t>
            </w:r>
            <w:r w:rsidRPr="00703345">
              <w:rPr>
                <w:rFonts w:asciiTheme="majorEastAsia" w:eastAsiaTheme="majorEastAsia" w:hAnsiTheme="majorEastAsia"/>
                <w:sz w:val="24"/>
              </w:rPr>
              <w:t>血压计的种类。</w:t>
            </w:r>
          </w:p>
        </w:tc>
      </w:tr>
      <w:tr w:rsidR="00CE1E93" w:rsidRPr="00703345">
        <w:trPr>
          <w:trHeight w:val="935"/>
        </w:trPr>
        <w:tc>
          <w:tcPr>
            <w:tcW w:w="710" w:type="dxa"/>
            <w:vMerge/>
            <w:tcBorders>
              <w:top w:val="nil"/>
            </w:tcBorders>
          </w:tcPr>
          <w:p w:rsidR="00CE1E93" w:rsidRPr="00703345" w:rsidRDefault="00CE1E93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7355" w:type="dxa"/>
          </w:tcPr>
          <w:p w:rsidR="00CE1E93" w:rsidRPr="00703345" w:rsidRDefault="00EC3C4E">
            <w:pPr>
              <w:pStyle w:val="TableParagraph"/>
              <w:spacing w:line="307" w:lineRule="exact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z w:val="24"/>
              </w:rPr>
              <w:t>掌握医院饮食的种类、试验饮食的用法、鼻饲法的应用；熟悉治疗饮</w:t>
            </w:r>
          </w:p>
          <w:p w:rsidR="00CE1E93" w:rsidRPr="00703345" w:rsidRDefault="00EC3C4E">
            <w:pPr>
              <w:pStyle w:val="TableParagraph"/>
              <w:spacing w:before="2" w:line="310" w:lineRule="atLeast"/>
              <w:ind w:right="27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z w:val="24"/>
              </w:rPr>
              <w:t>食的适用范围和饮食原则、病人进食前、进食时和进食后的护理、要素饮食；了解病区的饮食管理。</w:t>
            </w:r>
          </w:p>
        </w:tc>
      </w:tr>
      <w:tr w:rsidR="00CE1E93" w:rsidRPr="00703345">
        <w:trPr>
          <w:trHeight w:val="625"/>
        </w:trPr>
        <w:tc>
          <w:tcPr>
            <w:tcW w:w="710" w:type="dxa"/>
            <w:vMerge/>
            <w:tcBorders>
              <w:top w:val="nil"/>
            </w:tcBorders>
          </w:tcPr>
          <w:p w:rsidR="00CE1E93" w:rsidRPr="00703345" w:rsidRDefault="00CE1E93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7355" w:type="dxa"/>
          </w:tcPr>
          <w:p w:rsidR="00CE1E93" w:rsidRPr="00703345" w:rsidRDefault="00EC3C4E">
            <w:pPr>
              <w:pStyle w:val="TableParagraph"/>
              <w:spacing w:before="2" w:line="240" w:lineRule="auto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z w:val="24"/>
              </w:rPr>
              <w:t>掌握协助排尿及排便的常用技术；熟悉排尿及排便状态的评估、膀胱</w:t>
            </w:r>
          </w:p>
          <w:p w:rsidR="00CE1E93" w:rsidRPr="00703345" w:rsidRDefault="00EC3C4E">
            <w:pPr>
              <w:pStyle w:val="TableParagraph"/>
              <w:spacing w:before="4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z w:val="24"/>
              </w:rPr>
              <w:t>冲洗；了解影响排尿及排便因素的评估。</w:t>
            </w:r>
          </w:p>
        </w:tc>
      </w:tr>
      <w:tr w:rsidR="00CE1E93" w:rsidRPr="00703345">
        <w:trPr>
          <w:trHeight w:val="1560"/>
        </w:trPr>
        <w:tc>
          <w:tcPr>
            <w:tcW w:w="710" w:type="dxa"/>
            <w:vMerge/>
            <w:tcBorders>
              <w:top w:val="nil"/>
            </w:tcBorders>
          </w:tcPr>
          <w:p w:rsidR="00CE1E93" w:rsidRPr="00703345" w:rsidRDefault="00CE1E93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7355" w:type="dxa"/>
          </w:tcPr>
          <w:p w:rsidR="00CE1E93" w:rsidRPr="00703345" w:rsidRDefault="00EC3C4E">
            <w:pPr>
              <w:pStyle w:val="TableParagraph"/>
              <w:spacing w:line="244" w:lineRule="auto"/>
              <w:ind w:right="93"/>
              <w:jc w:val="both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pacing w:val="-4"/>
                <w:sz w:val="24"/>
              </w:rPr>
              <w:t>掌握药物疗法的基本原则、给药次数和时间间隔、常用给药法</w:t>
            </w:r>
            <w:r w:rsidRPr="00703345">
              <w:rPr>
                <w:rFonts w:asciiTheme="majorEastAsia" w:eastAsiaTheme="majorEastAsia" w:hAnsiTheme="majorEastAsia"/>
                <w:sz w:val="24"/>
              </w:rPr>
              <w:t>（口服</w:t>
            </w:r>
            <w:r w:rsidRPr="00703345">
              <w:rPr>
                <w:rFonts w:asciiTheme="majorEastAsia" w:eastAsiaTheme="majorEastAsia" w:hAnsiTheme="majorEastAsia"/>
                <w:spacing w:val="-4"/>
                <w:sz w:val="24"/>
              </w:rPr>
              <w:t>给药法、雾化吸入法、各种注射法</w:t>
            </w:r>
            <w:r w:rsidRPr="00703345">
              <w:rPr>
                <w:rFonts w:asciiTheme="majorEastAsia" w:eastAsiaTheme="majorEastAsia" w:hAnsiTheme="majorEastAsia"/>
                <w:spacing w:val="-12"/>
                <w:sz w:val="24"/>
              </w:rPr>
              <w:t>）</w:t>
            </w:r>
            <w:r w:rsidRPr="00703345">
              <w:rPr>
                <w:rFonts w:asciiTheme="majorEastAsia" w:eastAsiaTheme="majorEastAsia" w:hAnsiTheme="majorEastAsia"/>
                <w:spacing w:val="-5"/>
                <w:sz w:val="24"/>
              </w:rPr>
              <w:t>的应用、药物过敏试验法；熟悉</w:t>
            </w:r>
            <w:r w:rsidRPr="00703345">
              <w:rPr>
                <w:rFonts w:asciiTheme="majorEastAsia" w:eastAsiaTheme="majorEastAsia" w:hAnsiTheme="majorEastAsia"/>
                <w:spacing w:val="-9"/>
                <w:sz w:val="24"/>
              </w:rPr>
              <w:t>给药途径、雾化吸入法的目的及常用药物、股静脉注射的操作要点和</w:t>
            </w:r>
            <w:r w:rsidRPr="00703345">
              <w:rPr>
                <w:rFonts w:asciiTheme="majorEastAsia" w:eastAsiaTheme="majorEastAsia" w:hAnsiTheme="majorEastAsia"/>
                <w:spacing w:val="-8"/>
                <w:sz w:val="24"/>
              </w:rPr>
              <w:t>注意事项；了解药物的种类和领取、常用给药法的概念和特点、微量</w:t>
            </w:r>
          </w:p>
          <w:p w:rsidR="00CE1E93" w:rsidRPr="00703345" w:rsidRDefault="00EC3C4E">
            <w:pPr>
              <w:pStyle w:val="TableParagraph"/>
              <w:spacing w:line="286" w:lineRule="exact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z w:val="24"/>
              </w:rPr>
              <w:t>注射泵、青霉素过敏反应的原因。</w:t>
            </w:r>
          </w:p>
        </w:tc>
      </w:tr>
      <w:tr w:rsidR="00CE1E93" w:rsidRPr="00703345">
        <w:trPr>
          <w:trHeight w:val="2184"/>
        </w:trPr>
        <w:tc>
          <w:tcPr>
            <w:tcW w:w="710" w:type="dxa"/>
            <w:vMerge/>
            <w:tcBorders>
              <w:top w:val="nil"/>
            </w:tcBorders>
          </w:tcPr>
          <w:p w:rsidR="00CE1E93" w:rsidRPr="00703345" w:rsidRDefault="00CE1E93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7355" w:type="dxa"/>
          </w:tcPr>
          <w:p w:rsidR="00CE1E93" w:rsidRPr="00703345" w:rsidRDefault="00EC3C4E">
            <w:pPr>
              <w:pStyle w:val="TableParagraph"/>
              <w:spacing w:line="242" w:lineRule="auto"/>
              <w:ind w:right="34"/>
              <w:jc w:val="both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pacing w:val="-4"/>
                <w:sz w:val="24"/>
              </w:rPr>
              <w:t>掌握密闭式周围静脉输液法的操作步骤、操作要点和注意事项、输液</w:t>
            </w:r>
            <w:r w:rsidRPr="00703345">
              <w:rPr>
                <w:rFonts w:asciiTheme="majorEastAsia" w:eastAsiaTheme="majorEastAsia" w:hAnsiTheme="majorEastAsia"/>
                <w:spacing w:val="-9"/>
                <w:sz w:val="24"/>
              </w:rPr>
              <w:t>速度与时间的计算、常见输液故障及排除法、输液反应及防护；掌握</w:t>
            </w:r>
            <w:r w:rsidRPr="00703345">
              <w:rPr>
                <w:rFonts w:asciiTheme="majorEastAsia" w:eastAsiaTheme="majorEastAsia" w:hAnsiTheme="majorEastAsia"/>
                <w:spacing w:val="-11"/>
                <w:sz w:val="24"/>
              </w:rPr>
              <w:t>输血前准备、间接输血法的操作要点和注意事项、常见输血反应及防</w:t>
            </w:r>
            <w:r w:rsidRPr="00703345">
              <w:rPr>
                <w:rFonts w:asciiTheme="majorEastAsia" w:eastAsiaTheme="majorEastAsia" w:hAnsiTheme="majorEastAsia"/>
                <w:spacing w:val="-12"/>
                <w:sz w:val="24"/>
              </w:rPr>
              <w:t>护；熟悉静脉输液的目的，常用输液的种类及作用、常用输液部位、</w:t>
            </w:r>
            <w:r w:rsidRPr="00703345">
              <w:rPr>
                <w:rFonts w:asciiTheme="majorEastAsia" w:eastAsiaTheme="majorEastAsia" w:hAnsiTheme="majorEastAsia"/>
                <w:spacing w:val="-5"/>
                <w:sz w:val="24"/>
              </w:rPr>
              <w:t>静脉输血的目的及原则、血液制品的种类及适应证；了解静脉输液的</w:t>
            </w:r>
            <w:r w:rsidRPr="00703345">
              <w:rPr>
                <w:rFonts w:asciiTheme="majorEastAsia" w:eastAsiaTheme="majorEastAsia" w:hAnsiTheme="majorEastAsia"/>
                <w:spacing w:val="-9"/>
                <w:sz w:val="24"/>
              </w:rPr>
              <w:t>原理、密闭式中心静脉输液法</w:t>
            </w:r>
            <w:r w:rsidRPr="00703345">
              <w:rPr>
                <w:rFonts w:asciiTheme="majorEastAsia" w:eastAsiaTheme="majorEastAsia" w:hAnsiTheme="majorEastAsia"/>
                <w:sz w:val="24"/>
              </w:rPr>
              <w:t>。</w:t>
            </w:r>
          </w:p>
        </w:tc>
      </w:tr>
      <w:tr w:rsidR="00CE1E93" w:rsidRPr="00703345">
        <w:trPr>
          <w:trHeight w:val="935"/>
        </w:trPr>
        <w:tc>
          <w:tcPr>
            <w:tcW w:w="710" w:type="dxa"/>
            <w:vMerge/>
            <w:tcBorders>
              <w:top w:val="nil"/>
            </w:tcBorders>
          </w:tcPr>
          <w:p w:rsidR="00CE1E93" w:rsidRPr="00703345" w:rsidRDefault="00CE1E93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7355" w:type="dxa"/>
          </w:tcPr>
          <w:p w:rsidR="00CE1E93" w:rsidRPr="00703345" w:rsidRDefault="00EC3C4E">
            <w:pPr>
              <w:pStyle w:val="TableParagraph"/>
              <w:spacing w:line="242" w:lineRule="auto"/>
              <w:ind w:right="33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z w:val="24"/>
              </w:rPr>
              <w:t>掌握临床常见标本（静脉血标本、尿标本、粪便标本、痰标本、咽拭子标本）的采集方法；熟悉标本采集的原则；了解标本采集的意义、</w:t>
            </w:r>
          </w:p>
          <w:p w:rsidR="00CE1E93" w:rsidRPr="00703345" w:rsidRDefault="00EC3C4E">
            <w:pPr>
              <w:pStyle w:val="TableParagraph"/>
              <w:spacing w:before="2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z w:val="24"/>
              </w:rPr>
              <w:t>动脉血标本采集法。</w:t>
            </w:r>
          </w:p>
        </w:tc>
      </w:tr>
      <w:tr w:rsidR="00CE1E93" w:rsidRPr="00703345">
        <w:trPr>
          <w:trHeight w:val="623"/>
        </w:trPr>
        <w:tc>
          <w:tcPr>
            <w:tcW w:w="710" w:type="dxa"/>
            <w:vMerge/>
            <w:tcBorders>
              <w:top w:val="nil"/>
            </w:tcBorders>
          </w:tcPr>
          <w:p w:rsidR="00CE1E93" w:rsidRPr="00703345" w:rsidRDefault="00CE1E93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7355" w:type="dxa"/>
          </w:tcPr>
          <w:p w:rsidR="00CE1E93" w:rsidRPr="00703345" w:rsidRDefault="00EC3C4E">
            <w:pPr>
              <w:pStyle w:val="TableParagraph"/>
              <w:spacing w:line="307" w:lineRule="exact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z w:val="24"/>
              </w:rPr>
              <w:t>掌握冷热疗法的目的和禁忌、局部和全身冷疗法的应用、干热和湿热</w:t>
            </w:r>
          </w:p>
          <w:p w:rsidR="00CE1E93" w:rsidRPr="00703345" w:rsidRDefault="00EC3C4E">
            <w:pPr>
              <w:pStyle w:val="TableParagraph"/>
              <w:spacing w:before="4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z w:val="24"/>
              </w:rPr>
              <w:t>法的应用；了解冷热疗法的影响因素和效应。</w:t>
            </w:r>
          </w:p>
        </w:tc>
      </w:tr>
      <w:tr w:rsidR="00CE1E93" w:rsidRPr="00703345">
        <w:trPr>
          <w:trHeight w:val="935"/>
        </w:trPr>
        <w:tc>
          <w:tcPr>
            <w:tcW w:w="710" w:type="dxa"/>
            <w:vMerge/>
            <w:tcBorders>
              <w:top w:val="nil"/>
            </w:tcBorders>
          </w:tcPr>
          <w:p w:rsidR="00CE1E93" w:rsidRPr="00703345" w:rsidRDefault="00CE1E93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7355" w:type="dxa"/>
          </w:tcPr>
          <w:p w:rsidR="00CE1E93" w:rsidRPr="00703345" w:rsidRDefault="00EC3C4E">
            <w:pPr>
              <w:pStyle w:val="TableParagraph"/>
              <w:spacing w:line="240" w:lineRule="auto"/>
              <w:ind w:right="-29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pacing w:val="-5"/>
                <w:sz w:val="24"/>
              </w:rPr>
              <w:t>掌握常用抢救技术</w:t>
            </w:r>
            <w:r w:rsidRPr="00703345">
              <w:rPr>
                <w:rFonts w:asciiTheme="majorEastAsia" w:eastAsiaTheme="majorEastAsia" w:hAnsiTheme="majorEastAsia"/>
                <w:sz w:val="24"/>
              </w:rPr>
              <w:t>（</w:t>
            </w:r>
            <w:r w:rsidRPr="00703345">
              <w:rPr>
                <w:rFonts w:asciiTheme="majorEastAsia" w:eastAsiaTheme="majorEastAsia" w:hAnsiTheme="majorEastAsia"/>
                <w:spacing w:val="-11"/>
                <w:sz w:val="24"/>
              </w:rPr>
              <w:t>心肺复苏术、洗胃法、吸痰法、吸氧法</w:t>
            </w:r>
            <w:r w:rsidRPr="00703345">
              <w:rPr>
                <w:rFonts w:asciiTheme="majorEastAsia" w:eastAsiaTheme="majorEastAsia" w:hAnsiTheme="majorEastAsia"/>
                <w:spacing w:val="-36"/>
                <w:sz w:val="24"/>
              </w:rPr>
              <w:t>）</w:t>
            </w:r>
            <w:r w:rsidRPr="00703345">
              <w:rPr>
                <w:rFonts w:asciiTheme="majorEastAsia" w:eastAsiaTheme="majorEastAsia" w:hAnsiTheme="majorEastAsia"/>
                <w:spacing w:val="-4"/>
                <w:sz w:val="24"/>
              </w:rPr>
              <w:t>的概念、</w:t>
            </w:r>
          </w:p>
          <w:p w:rsidR="00CE1E93" w:rsidRPr="00703345" w:rsidRDefault="00EC3C4E">
            <w:pPr>
              <w:pStyle w:val="TableParagraph"/>
              <w:spacing w:before="2" w:line="310" w:lineRule="atLeast"/>
              <w:ind w:right="98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pacing w:val="-9"/>
                <w:sz w:val="24"/>
              </w:rPr>
              <w:t>操作步骤、要点和注意事项、呼吸心跳骤停的临床表现；熟悉抢救工</w:t>
            </w:r>
            <w:r w:rsidRPr="00703345">
              <w:rPr>
                <w:rFonts w:asciiTheme="majorEastAsia" w:eastAsiaTheme="majorEastAsia" w:hAnsiTheme="majorEastAsia"/>
                <w:sz w:val="24"/>
              </w:rPr>
              <w:t>作的组织管理；了解抢救设备管理。</w:t>
            </w:r>
          </w:p>
        </w:tc>
      </w:tr>
      <w:tr w:rsidR="00CE1E93" w:rsidRPr="00703345">
        <w:trPr>
          <w:trHeight w:val="938"/>
        </w:trPr>
        <w:tc>
          <w:tcPr>
            <w:tcW w:w="710" w:type="dxa"/>
            <w:vMerge/>
            <w:tcBorders>
              <w:top w:val="nil"/>
            </w:tcBorders>
          </w:tcPr>
          <w:p w:rsidR="00CE1E93" w:rsidRPr="00703345" w:rsidRDefault="00CE1E93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7355" w:type="dxa"/>
          </w:tcPr>
          <w:p w:rsidR="00CE1E93" w:rsidRPr="00703345" w:rsidRDefault="00EC3C4E">
            <w:pPr>
              <w:pStyle w:val="TableParagraph"/>
              <w:spacing w:before="2" w:line="240" w:lineRule="auto"/>
              <w:ind w:right="-29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pacing w:val="-5"/>
                <w:sz w:val="24"/>
              </w:rPr>
              <w:t>掌握脑死亡的概念和诊断标准、死亡过程的分期、临终病人的心理变</w:t>
            </w:r>
          </w:p>
          <w:p w:rsidR="00CE1E93" w:rsidRPr="00703345" w:rsidRDefault="00EC3C4E">
            <w:pPr>
              <w:pStyle w:val="TableParagraph"/>
              <w:spacing w:before="2" w:line="310" w:lineRule="atLeast"/>
              <w:ind w:right="-29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pacing w:val="-15"/>
                <w:sz w:val="24"/>
              </w:rPr>
              <w:t>化、尸体护理的方法；熟悉濒死和死亡的概念、临终病人的心理护理</w:t>
            </w:r>
            <w:r w:rsidRPr="00703345">
              <w:rPr>
                <w:rFonts w:asciiTheme="majorEastAsia" w:eastAsiaTheme="majorEastAsia" w:hAnsiTheme="majorEastAsia" w:hint="eastAsia"/>
                <w:spacing w:val="-15"/>
                <w:sz w:val="24"/>
              </w:rPr>
              <w:t>。</w:t>
            </w:r>
          </w:p>
        </w:tc>
      </w:tr>
      <w:tr w:rsidR="00CE1E93" w:rsidRPr="00703345">
        <w:trPr>
          <w:trHeight w:val="935"/>
        </w:trPr>
        <w:tc>
          <w:tcPr>
            <w:tcW w:w="710" w:type="dxa"/>
            <w:vMerge/>
            <w:tcBorders>
              <w:top w:val="nil"/>
            </w:tcBorders>
          </w:tcPr>
          <w:p w:rsidR="00CE1E93" w:rsidRPr="00703345" w:rsidRDefault="00CE1E93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7355" w:type="dxa"/>
          </w:tcPr>
          <w:p w:rsidR="00CE1E93" w:rsidRPr="00703345" w:rsidRDefault="00EC3C4E">
            <w:pPr>
              <w:pStyle w:val="TableParagraph"/>
              <w:spacing w:line="307" w:lineRule="exact"/>
              <w:ind w:right="-29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pacing w:val="-13"/>
                <w:sz w:val="24"/>
              </w:rPr>
              <w:t>掌握医疗与护理文件的管理、体温单、医嘱单、病区交班报告的记录；</w:t>
            </w:r>
          </w:p>
          <w:p w:rsidR="00CE1E93" w:rsidRPr="00703345" w:rsidRDefault="00EC3C4E">
            <w:pPr>
              <w:pStyle w:val="TableParagraph"/>
              <w:spacing w:before="2" w:line="310" w:lineRule="atLeast"/>
              <w:ind w:right="27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z w:val="24"/>
              </w:rPr>
              <w:t>熟悉记录的原则、出入液量记录单；了解记录的意义、特别护理记录单、护理病历。</w:t>
            </w:r>
          </w:p>
        </w:tc>
      </w:tr>
    </w:tbl>
    <w:p w:rsidR="00CE1E93" w:rsidRPr="00703345" w:rsidRDefault="00EC3C4E">
      <w:pPr>
        <w:spacing w:before="79"/>
        <w:ind w:left="559"/>
        <w:rPr>
          <w:rFonts w:asciiTheme="majorEastAsia" w:eastAsiaTheme="majorEastAsia" w:hAnsiTheme="majorEastAsia"/>
          <w:b/>
          <w:sz w:val="24"/>
        </w:rPr>
      </w:pPr>
      <w:r w:rsidRPr="00703345">
        <w:rPr>
          <w:rFonts w:asciiTheme="majorEastAsia" w:eastAsiaTheme="majorEastAsia" w:hAnsiTheme="majorEastAsia"/>
          <w:b/>
          <w:sz w:val="24"/>
        </w:rPr>
        <w:t>（二）</w:t>
      </w:r>
      <w:r w:rsidRPr="00703345">
        <w:rPr>
          <w:rFonts w:asciiTheme="majorEastAsia" w:eastAsiaTheme="majorEastAsia" w:hAnsiTheme="majorEastAsia" w:hint="eastAsia"/>
          <w:b/>
          <w:sz w:val="24"/>
          <w:lang w:val="en-US"/>
        </w:rPr>
        <w:t>技术</w:t>
      </w:r>
      <w:r w:rsidRPr="00703345">
        <w:rPr>
          <w:rFonts w:asciiTheme="majorEastAsia" w:eastAsiaTheme="majorEastAsia" w:hAnsiTheme="majorEastAsia"/>
          <w:b/>
          <w:sz w:val="24"/>
        </w:rPr>
        <w:t>技能（</w:t>
      </w:r>
      <w:r w:rsidRPr="00703345">
        <w:rPr>
          <w:rFonts w:asciiTheme="majorEastAsia" w:eastAsiaTheme="majorEastAsia" w:hAnsiTheme="majorEastAsia" w:hint="eastAsia"/>
          <w:b/>
          <w:sz w:val="24"/>
          <w:lang w:val="en-US"/>
        </w:rPr>
        <w:t>12</w:t>
      </w:r>
      <w:r w:rsidRPr="00703345">
        <w:rPr>
          <w:rFonts w:asciiTheme="majorEastAsia" w:eastAsiaTheme="majorEastAsia" w:hAnsiTheme="majorEastAsia"/>
          <w:b/>
          <w:sz w:val="24"/>
        </w:rPr>
        <w:t xml:space="preserve">0 </w:t>
      </w:r>
      <w:r w:rsidRPr="00703345">
        <w:rPr>
          <w:rFonts w:asciiTheme="majorEastAsia" w:eastAsiaTheme="majorEastAsia" w:hAnsiTheme="majorEastAsia"/>
          <w:b/>
          <w:sz w:val="24"/>
        </w:rPr>
        <w:t>分）</w:t>
      </w:r>
    </w:p>
    <w:p w:rsidR="00CE1E93" w:rsidRPr="00703345" w:rsidRDefault="00CE1E93">
      <w:pPr>
        <w:pStyle w:val="a3"/>
        <w:spacing w:before="4"/>
        <w:rPr>
          <w:rFonts w:asciiTheme="majorEastAsia" w:eastAsiaTheme="majorEastAsia" w:hAnsiTheme="majorEastAsia"/>
          <w:b/>
          <w:sz w:val="6"/>
        </w:r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4909"/>
      </w:tblGrid>
      <w:tr w:rsidR="00CE1E93" w:rsidRPr="00703345">
        <w:trPr>
          <w:trHeight w:val="467"/>
        </w:trPr>
        <w:tc>
          <w:tcPr>
            <w:tcW w:w="3121" w:type="dxa"/>
          </w:tcPr>
          <w:p w:rsidR="00CE1E93" w:rsidRPr="00703345" w:rsidRDefault="00EC3C4E">
            <w:pPr>
              <w:pStyle w:val="TableParagraph"/>
              <w:spacing w:before="79" w:line="240" w:lineRule="auto"/>
              <w:ind w:right="1052" w:firstLineChars="300" w:firstLine="723"/>
              <w:jc w:val="both"/>
              <w:rPr>
                <w:rFonts w:asciiTheme="majorEastAsia" w:eastAsiaTheme="majorEastAsia" w:hAnsiTheme="majorEastAsia"/>
                <w:b/>
                <w:sz w:val="24"/>
              </w:rPr>
            </w:pPr>
            <w:r w:rsidRPr="00703345">
              <w:rPr>
                <w:rFonts w:asciiTheme="majorEastAsia" w:eastAsiaTheme="majorEastAsia" w:hAnsiTheme="majorEastAsia" w:hint="eastAsia"/>
                <w:b/>
                <w:sz w:val="24"/>
                <w:lang w:val="en-US"/>
              </w:rPr>
              <w:t>专业</w:t>
            </w:r>
            <w:r w:rsidRPr="00703345">
              <w:rPr>
                <w:rFonts w:asciiTheme="majorEastAsia" w:eastAsiaTheme="majorEastAsia" w:hAnsiTheme="majorEastAsia"/>
                <w:b/>
                <w:sz w:val="24"/>
              </w:rPr>
              <w:t>技能</w:t>
            </w:r>
          </w:p>
        </w:tc>
        <w:tc>
          <w:tcPr>
            <w:tcW w:w="4909" w:type="dxa"/>
          </w:tcPr>
          <w:p w:rsidR="00CE1E93" w:rsidRPr="00703345" w:rsidRDefault="00EC3C4E">
            <w:pPr>
              <w:pStyle w:val="TableParagraph"/>
              <w:spacing w:before="79" w:line="240" w:lineRule="auto"/>
              <w:ind w:left="1967"/>
              <w:rPr>
                <w:rFonts w:asciiTheme="majorEastAsia" w:eastAsiaTheme="majorEastAsia" w:hAnsiTheme="majorEastAsia"/>
                <w:b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b/>
                <w:sz w:val="24"/>
              </w:rPr>
              <w:t>核心技能内容</w:t>
            </w:r>
          </w:p>
        </w:tc>
      </w:tr>
      <w:tr w:rsidR="00CE1E93" w:rsidRPr="00703345">
        <w:trPr>
          <w:trHeight w:val="311"/>
        </w:trPr>
        <w:tc>
          <w:tcPr>
            <w:tcW w:w="3121" w:type="dxa"/>
          </w:tcPr>
          <w:p w:rsidR="00CE1E93" w:rsidRPr="00703345" w:rsidRDefault="00EC3C4E">
            <w:pPr>
              <w:pStyle w:val="TableParagraph"/>
              <w:ind w:left="105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z w:val="24"/>
              </w:rPr>
              <w:t>医院感染的预防和控制</w:t>
            </w:r>
          </w:p>
        </w:tc>
        <w:tc>
          <w:tcPr>
            <w:tcW w:w="4909" w:type="dxa"/>
          </w:tcPr>
          <w:p w:rsidR="00CE1E93" w:rsidRPr="00703345" w:rsidRDefault="00EC3C4E">
            <w:pPr>
              <w:pStyle w:val="TableParagraph"/>
              <w:ind w:left="104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z w:val="24"/>
              </w:rPr>
              <w:t>无菌技术</w:t>
            </w:r>
          </w:p>
        </w:tc>
      </w:tr>
      <w:tr w:rsidR="00CE1E93" w:rsidRPr="00703345">
        <w:trPr>
          <w:trHeight w:val="311"/>
        </w:trPr>
        <w:tc>
          <w:tcPr>
            <w:tcW w:w="3121" w:type="dxa"/>
          </w:tcPr>
          <w:p w:rsidR="00CE1E93" w:rsidRPr="00703345" w:rsidRDefault="00EC3C4E">
            <w:pPr>
              <w:pStyle w:val="TableParagraph"/>
              <w:ind w:left="105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z w:val="24"/>
              </w:rPr>
              <w:t>清洁护理</w:t>
            </w:r>
          </w:p>
        </w:tc>
        <w:tc>
          <w:tcPr>
            <w:tcW w:w="4909" w:type="dxa"/>
          </w:tcPr>
          <w:p w:rsidR="00CE1E93" w:rsidRPr="00703345" w:rsidRDefault="00EC3C4E">
            <w:pPr>
              <w:pStyle w:val="TableParagraph"/>
              <w:ind w:left="104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z w:val="24"/>
              </w:rPr>
              <w:t>口腔护理</w:t>
            </w:r>
          </w:p>
        </w:tc>
      </w:tr>
      <w:tr w:rsidR="00CE1E93" w:rsidRPr="00703345">
        <w:trPr>
          <w:trHeight w:val="314"/>
        </w:trPr>
        <w:tc>
          <w:tcPr>
            <w:tcW w:w="3121" w:type="dxa"/>
          </w:tcPr>
          <w:p w:rsidR="00CE1E93" w:rsidRPr="00703345" w:rsidRDefault="00EC3C4E">
            <w:pPr>
              <w:pStyle w:val="TableParagraph"/>
              <w:spacing w:before="2"/>
              <w:ind w:left="105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z w:val="24"/>
              </w:rPr>
              <w:t>生命体征的观察与护理</w:t>
            </w:r>
          </w:p>
        </w:tc>
        <w:tc>
          <w:tcPr>
            <w:tcW w:w="4909" w:type="dxa"/>
          </w:tcPr>
          <w:p w:rsidR="00CE1E93" w:rsidRPr="00703345" w:rsidRDefault="00EC3C4E">
            <w:pPr>
              <w:pStyle w:val="TableParagraph"/>
              <w:spacing w:before="2"/>
              <w:ind w:left="104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z w:val="24"/>
              </w:rPr>
              <w:t>体温、脉搏、呼吸、血压的测量</w:t>
            </w:r>
          </w:p>
        </w:tc>
      </w:tr>
      <w:tr w:rsidR="00CE1E93" w:rsidRPr="00703345">
        <w:trPr>
          <w:trHeight w:val="311"/>
        </w:trPr>
        <w:tc>
          <w:tcPr>
            <w:tcW w:w="3121" w:type="dxa"/>
          </w:tcPr>
          <w:p w:rsidR="00CE1E93" w:rsidRPr="00703345" w:rsidRDefault="00EC3C4E">
            <w:pPr>
              <w:pStyle w:val="TableParagraph"/>
              <w:ind w:left="105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z w:val="24"/>
              </w:rPr>
              <w:t>排泄护理</w:t>
            </w:r>
          </w:p>
        </w:tc>
        <w:tc>
          <w:tcPr>
            <w:tcW w:w="4909" w:type="dxa"/>
          </w:tcPr>
          <w:p w:rsidR="00CE1E93" w:rsidRPr="00703345" w:rsidRDefault="00EC3C4E">
            <w:pPr>
              <w:pStyle w:val="TableParagraph"/>
              <w:ind w:left="104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z w:val="24"/>
              </w:rPr>
              <w:t>灌肠法、导尿术</w:t>
            </w:r>
          </w:p>
        </w:tc>
      </w:tr>
      <w:tr w:rsidR="00CE1E93" w:rsidRPr="00703345">
        <w:trPr>
          <w:trHeight w:val="311"/>
        </w:trPr>
        <w:tc>
          <w:tcPr>
            <w:tcW w:w="3121" w:type="dxa"/>
          </w:tcPr>
          <w:p w:rsidR="00CE1E93" w:rsidRPr="00703345" w:rsidRDefault="00EC3C4E">
            <w:pPr>
              <w:pStyle w:val="TableParagraph"/>
              <w:ind w:left="105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z w:val="24"/>
              </w:rPr>
              <w:t>药物疗法与过敏试验法</w:t>
            </w:r>
          </w:p>
        </w:tc>
        <w:tc>
          <w:tcPr>
            <w:tcW w:w="4909" w:type="dxa"/>
          </w:tcPr>
          <w:p w:rsidR="00CE1E93" w:rsidRPr="00703345" w:rsidRDefault="00EC3C4E">
            <w:pPr>
              <w:pStyle w:val="TableParagraph"/>
              <w:ind w:left="104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z w:val="24"/>
              </w:rPr>
              <w:t>皮内注射法、皮下注射法、肌内注射法</w:t>
            </w:r>
          </w:p>
        </w:tc>
      </w:tr>
    </w:tbl>
    <w:p w:rsidR="00CE1E93" w:rsidRPr="00703345" w:rsidRDefault="00CE1E93">
      <w:pPr>
        <w:rPr>
          <w:rFonts w:asciiTheme="majorEastAsia" w:eastAsiaTheme="majorEastAsia" w:hAnsiTheme="majorEastAsia"/>
          <w:sz w:val="24"/>
        </w:rPr>
        <w:sectPr w:rsidR="00CE1E93" w:rsidRPr="00703345">
          <w:pgSz w:w="11910" w:h="16840"/>
          <w:pgMar w:top="1420" w:right="1580" w:bottom="280" w:left="1680" w:header="720" w:footer="720" w:gutter="0"/>
          <w:cols w:space="720"/>
        </w:sect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4909"/>
      </w:tblGrid>
      <w:tr w:rsidR="00CE1E93" w:rsidRPr="00703345">
        <w:trPr>
          <w:trHeight w:val="312"/>
        </w:trPr>
        <w:tc>
          <w:tcPr>
            <w:tcW w:w="3121" w:type="dxa"/>
          </w:tcPr>
          <w:p w:rsidR="00CE1E93" w:rsidRPr="00703345" w:rsidRDefault="00EC3C4E">
            <w:pPr>
              <w:pStyle w:val="TableParagraph"/>
              <w:ind w:left="105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z w:val="24"/>
              </w:rPr>
              <w:lastRenderedPageBreak/>
              <w:t>静脉输液与输血</w:t>
            </w:r>
          </w:p>
        </w:tc>
        <w:tc>
          <w:tcPr>
            <w:tcW w:w="4909" w:type="dxa"/>
          </w:tcPr>
          <w:p w:rsidR="00CE1E93" w:rsidRPr="00703345" w:rsidRDefault="00EC3C4E">
            <w:pPr>
              <w:pStyle w:val="TableParagraph"/>
              <w:ind w:left="104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z w:val="24"/>
              </w:rPr>
              <w:t>静脉输液</w:t>
            </w:r>
          </w:p>
        </w:tc>
      </w:tr>
      <w:tr w:rsidR="00CE1E93" w:rsidRPr="00703345">
        <w:trPr>
          <w:trHeight w:val="311"/>
        </w:trPr>
        <w:tc>
          <w:tcPr>
            <w:tcW w:w="3121" w:type="dxa"/>
          </w:tcPr>
          <w:p w:rsidR="00CE1E93" w:rsidRPr="00703345" w:rsidRDefault="00EC3C4E">
            <w:pPr>
              <w:pStyle w:val="TableParagraph"/>
              <w:ind w:left="105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z w:val="24"/>
              </w:rPr>
              <w:t>病情观察与危重病人的抢救</w:t>
            </w:r>
          </w:p>
        </w:tc>
        <w:tc>
          <w:tcPr>
            <w:tcW w:w="4909" w:type="dxa"/>
          </w:tcPr>
          <w:p w:rsidR="00CE1E93" w:rsidRPr="00703345" w:rsidRDefault="00EC3C4E">
            <w:pPr>
              <w:pStyle w:val="TableParagraph"/>
              <w:ind w:left="104"/>
              <w:rPr>
                <w:rFonts w:asciiTheme="majorEastAsia" w:eastAsiaTheme="majorEastAsia" w:hAnsiTheme="majorEastAsia"/>
                <w:sz w:val="24"/>
              </w:rPr>
            </w:pPr>
            <w:r w:rsidRPr="00703345">
              <w:rPr>
                <w:rFonts w:asciiTheme="majorEastAsia" w:eastAsiaTheme="majorEastAsia" w:hAnsiTheme="majorEastAsia"/>
                <w:sz w:val="24"/>
              </w:rPr>
              <w:t>心肺复苏、吸痰、吸氧</w:t>
            </w:r>
          </w:p>
        </w:tc>
      </w:tr>
    </w:tbl>
    <w:p w:rsidR="00CE1E93" w:rsidRPr="00703345" w:rsidRDefault="00EC3C4E">
      <w:pPr>
        <w:spacing w:before="79"/>
        <w:ind w:left="593"/>
        <w:rPr>
          <w:rFonts w:asciiTheme="majorEastAsia" w:eastAsiaTheme="majorEastAsia" w:hAnsiTheme="majorEastAsia"/>
          <w:b/>
          <w:sz w:val="24"/>
        </w:rPr>
      </w:pPr>
      <w:r w:rsidRPr="00703345">
        <w:rPr>
          <w:rFonts w:asciiTheme="majorEastAsia" w:eastAsiaTheme="majorEastAsia" w:hAnsiTheme="majorEastAsia"/>
          <w:b/>
          <w:sz w:val="24"/>
        </w:rPr>
        <w:t>三、参考资料</w:t>
      </w:r>
    </w:p>
    <w:p w:rsidR="00CE1E93" w:rsidRPr="00703345" w:rsidRDefault="00EC3C4E">
      <w:pPr>
        <w:pStyle w:val="a3"/>
        <w:ind w:left="600"/>
        <w:rPr>
          <w:rFonts w:asciiTheme="majorEastAsia" w:eastAsiaTheme="majorEastAsia" w:hAnsiTheme="majorEastAsia"/>
        </w:rPr>
      </w:pPr>
      <w:r w:rsidRPr="00703345">
        <w:rPr>
          <w:rFonts w:asciiTheme="majorEastAsia" w:eastAsiaTheme="majorEastAsia" w:hAnsiTheme="majorEastAsia"/>
        </w:rPr>
        <w:t>本测试无指定参考教材，可参考中职教材《护理学基础》。</w:t>
      </w:r>
    </w:p>
    <w:sectPr w:rsidR="00CE1E93" w:rsidRPr="00703345">
      <w:pgSz w:w="11910" w:h="16840"/>
      <w:pgMar w:top="142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C4E" w:rsidRDefault="00EC3C4E">
      <w:r>
        <w:separator/>
      </w:r>
    </w:p>
  </w:endnote>
  <w:endnote w:type="continuationSeparator" w:id="0">
    <w:p w:rsidR="00EC3C4E" w:rsidRDefault="00EC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C4E" w:rsidRDefault="00EC3C4E">
      <w:r>
        <w:separator/>
      </w:r>
    </w:p>
  </w:footnote>
  <w:footnote w:type="continuationSeparator" w:id="0">
    <w:p w:rsidR="00EC3C4E" w:rsidRDefault="00EC3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DY4MzIxNWRiYTAyMzdlNDA0NmRmOGYxNTBiZjVhYWIifQ=="/>
  </w:docVars>
  <w:rsids>
    <w:rsidRoot w:val="00CE1E93"/>
    <w:rsid w:val="00703345"/>
    <w:rsid w:val="00CE1E93"/>
    <w:rsid w:val="00EC3C4E"/>
    <w:rsid w:val="04491D34"/>
    <w:rsid w:val="083067AA"/>
    <w:rsid w:val="10E40DE3"/>
    <w:rsid w:val="1196016A"/>
    <w:rsid w:val="2F8D6403"/>
    <w:rsid w:val="331D33AE"/>
    <w:rsid w:val="344B586D"/>
    <w:rsid w:val="3AFC2991"/>
    <w:rsid w:val="3D07097C"/>
    <w:rsid w:val="42DB7916"/>
    <w:rsid w:val="529C1DC4"/>
    <w:rsid w:val="604C7FF5"/>
    <w:rsid w:val="644A3E1F"/>
    <w:rsid w:val="665B6338"/>
    <w:rsid w:val="74695058"/>
    <w:rsid w:val="77FC61B5"/>
    <w:rsid w:val="7B35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C48FD4-2A56-45A0-BE31-5E2CFBAD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79"/>
      <w:ind w:left="5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6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2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Administrator</cp:lastModifiedBy>
  <cp:revision>2</cp:revision>
  <dcterms:created xsi:type="dcterms:W3CDTF">2022-03-09T09:11:00Z</dcterms:created>
  <dcterms:modified xsi:type="dcterms:W3CDTF">2024-03-13T08:15:00Z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2022-03-09T00:00:00Z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46A6C118687B4988B82C37C30B96F21E</vt:lpwstr>
  </property>
</Properties>
</file>