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3D" w:rsidRDefault="001116BA">
      <w:pPr>
        <w:spacing w:line="220" w:lineRule="atLeast"/>
        <w:jc w:val="center"/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2022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年甘肃省高等职业教育分类考试招生单考单招志愿填报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系统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使用指南</w:t>
      </w:r>
    </w:p>
    <w:p w:rsidR="0057313D" w:rsidRDefault="001116B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 </w:t>
      </w:r>
      <w:r>
        <w:rPr>
          <w:rFonts w:ascii="仿宋" w:eastAsia="仿宋" w:hAnsi="仿宋" w:hint="eastAsia"/>
          <w:sz w:val="32"/>
          <w:szCs w:val="32"/>
        </w:rPr>
        <w:t>考生登录（</w:t>
      </w:r>
      <w:r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  <w:t>http://danzhao.ganseea.cn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志愿填报</w:t>
      </w:r>
      <w:r>
        <w:rPr>
          <w:rFonts w:ascii="仿宋" w:eastAsia="仿宋" w:hAnsi="仿宋" w:hint="eastAsia"/>
          <w:spacing w:val="-20"/>
          <w:sz w:val="32"/>
          <w:szCs w:val="32"/>
        </w:rPr>
        <w:t>网址或</w:t>
      </w:r>
      <w:r>
        <w:rPr>
          <w:rFonts w:ascii="仿宋" w:eastAsia="仿宋" w:hAnsi="仿宋" w:hint="eastAsia"/>
          <w:spacing w:val="-20"/>
          <w:sz w:val="32"/>
          <w:szCs w:val="32"/>
        </w:rPr>
        <w:t>甘肃省教育考试院官方网站</w:t>
      </w:r>
      <w:r>
        <w:rPr>
          <w:rFonts w:ascii="仿宋" w:eastAsia="仿宋" w:hAnsi="仿宋" w:hint="eastAsia"/>
          <w:spacing w:val="-28"/>
          <w:sz w:val="32"/>
          <w:szCs w:val="32"/>
        </w:rPr>
        <w:t>（</w:t>
      </w:r>
      <w:r>
        <w:rPr>
          <w:rFonts w:ascii="仿宋" w:eastAsia="仿宋" w:hAnsi="仿宋" w:hint="eastAsia"/>
          <w:spacing w:val="-28"/>
          <w:sz w:val="32"/>
          <w:szCs w:val="32"/>
        </w:rPr>
        <w:t>https://www.ganseea.cn/</w:t>
      </w:r>
      <w:r>
        <w:rPr>
          <w:rFonts w:ascii="仿宋" w:eastAsia="仿宋" w:hAnsi="仿宋" w:hint="eastAsia"/>
          <w:spacing w:val="-28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7313D" w:rsidRDefault="001116B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点击“通知公告”栏目下方的“普通高校招考智慧平台”。</w:t>
      </w:r>
    </w:p>
    <w:p w:rsidR="0057313D" w:rsidRDefault="001116BA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5267325" cy="2755265"/>
            <wp:effectExtent l="0" t="0" r="9525" b="698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13D" w:rsidRDefault="001116BA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进入后先进行注册。</w:t>
      </w:r>
    </w:p>
    <w:p w:rsidR="0057313D" w:rsidRDefault="001116BA">
      <w:pPr>
        <w:spacing w:line="220" w:lineRule="atLeas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3545840" cy="2991485"/>
            <wp:effectExtent l="0" t="0" r="16510" b="1841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13D" w:rsidRDefault="001116BA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请按要求填入相关信息，进行注册。</w:t>
      </w:r>
    </w:p>
    <w:p w:rsidR="0057313D" w:rsidRDefault="001116BA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2983230"/>
            <wp:effectExtent l="19050" t="0" r="2540" b="0"/>
            <wp:docPr id="12" name="图片 11" descr="扩招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扩招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13D" w:rsidRDefault="001116BA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注册完成后，请退回初始页面进行登录，如忘记密码，请点击“密码忘记”进行找回。</w:t>
      </w:r>
    </w:p>
    <w:p w:rsidR="0057313D" w:rsidRDefault="001116BA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4000500" cy="2886075"/>
            <wp:effectExtent l="0" t="0" r="0" b="952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13D" w:rsidRDefault="001116BA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登录后请先阅读“关于做好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年甘肃省高等职业教育分类考试招生工作的通知”、“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年甘肃省高等职业教育分类考试招生单考单招报名考试公告”等材料，了解考试报名相关内容。</w:t>
      </w:r>
    </w:p>
    <w:p w:rsidR="0057313D" w:rsidRDefault="001116BA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5269865" cy="1577340"/>
            <wp:effectExtent l="0" t="0" r="6985" b="381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13D" w:rsidRDefault="001116BA">
      <w:pPr>
        <w:spacing w:line="22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7.</w:t>
      </w:r>
      <w:r>
        <w:rPr>
          <w:rFonts w:ascii="仿宋" w:eastAsia="仿宋" w:hAnsi="仿宋" w:hint="eastAsia"/>
          <w:b/>
          <w:sz w:val="32"/>
          <w:szCs w:val="32"/>
        </w:rPr>
        <w:t>阅读完成后，请于页面左侧选择“</w:t>
      </w:r>
      <w:r>
        <w:rPr>
          <w:rFonts w:ascii="仿宋" w:eastAsia="仿宋" w:hAnsi="仿宋" w:hint="eastAsia"/>
          <w:b/>
          <w:sz w:val="32"/>
          <w:szCs w:val="32"/>
        </w:rPr>
        <w:t>志愿填报</w:t>
      </w:r>
      <w:r>
        <w:rPr>
          <w:rFonts w:ascii="仿宋" w:eastAsia="仿宋" w:hAnsi="仿宋" w:hint="eastAsia"/>
          <w:b/>
          <w:sz w:val="32"/>
          <w:szCs w:val="32"/>
        </w:rPr>
        <w:t>”。</w:t>
      </w:r>
    </w:p>
    <w:p w:rsidR="0057313D" w:rsidRDefault="001116BA">
      <w:pPr>
        <w:spacing w:line="220" w:lineRule="atLeas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5268595" cy="1003300"/>
            <wp:effectExtent l="0" t="0" r="8255" b="6350"/>
            <wp:docPr id="9" name="图片 9" descr="4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 (3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13D" w:rsidRDefault="001116BA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志愿填报</w:t>
      </w:r>
      <w:r>
        <w:rPr>
          <w:rFonts w:ascii="仿宋" w:eastAsia="仿宋" w:hAnsi="仿宋" w:hint="eastAsia"/>
          <w:sz w:val="32"/>
          <w:szCs w:val="32"/>
        </w:rPr>
        <w:t>流程共分为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步。</w:t>
      </w:r>
    </w:p>
    <w:p w:rsidR="0057313D" w:rsidRDefault="001116BA">
      <w:pPr>
        <w:spacing w:line="220" w:lineRule="atLeas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w:drawing>
          <wp:inline distT="0" distB="0" distL="114300" distR="114300">
            <wp:extent cx="5268595" cy="835025"/>
            <wp:effectExtent l="0" t="0" r="8255" b="3175"/>
            <wp:docPr id="11" name="图片 1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13D" w:rsidRDefault="001116BA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9.</w:t>
      </w:r>
      <w:r>
        <w:rPr>
          <w:rFonts w:ascii="仿宋" w:eastAsia="仿宋" w:hAnsi="仿宋" w:hint="eastAsia"/>
          <w:sz w:val="32"/>
          <w:szCs w:val="32"/>
        </w:rPr>
        <w:t>第一步，考生须确认个人基本信息，</w:t>
      </w:r>
      <w:r>
        <w:rPr>
          <w:rFonts w:ascii="仿宋" w:eastAsia="仿宋" w:hAnsi="仿宋" w:hint="eastAsia"/>
          <w:b/>
          <w:bCs/>
          <w:sz w:val="32"/>
          <w:szCs w:val="32"/>
        </w:rPr>
        <w:t>如发现报名信息有误，请联系县（市、区）招生办公室修改。</w:t>
      </w:r>
    </w:p>
    <w:p w:rsidR="0057313D" w:rsidRDefault="001116BA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5266690" cy="3319780"/>
            <wp:effectExtent l="0" t="0" r="10160" b="13970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13D" w:rsidRDefault="001116BA">
      <w:pPr>
        <w:spacing w:line="22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0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>步，填</w:t>
      </w:r>
      <w:r>
        <w:rPr>
          <w:rFonts w:ascii="仿宋" w:eastAsia="仿宋" w:hAnsi="仿宋" w:hint="eastAsia"/>
          <w:b/>
          <w:sz w:val="32"/>
          <w:szCs w:val="32"/>
        </w:rPr>
        <w:t>报志愿</w:t>
      </w:r>
      <w:r>
        <w:rPr>
          <w:rFonts w:ascii="仿宋" w:eastAsia="仿宋" w:hAnsi="仿宋" w:hint="eastAsia"/>
          <w:b/>
          <w:sz w:val="32"/>
          <w:szCs w:val="32"/>
        </w:rPr>
        <w:t>信息。本次</w:t>
      </w:r>
      <w:r>
        <w:rPr>
          <w:rFonts w:ascii="仿宋" w:eastAsia="仿宋" w:hAnsi="仿宋" w:hint="eastAsia"/>
          <w:b/>
          <w:sz w:val="32"/>
          <w:szCs w:val="32"/>
        </w:rPr>
        <w:t>高等职业教育分类考试招生单考单招考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生</w:t>
      </w:r>
      <w:r>
        <w:rPr>
          <w:rFonts w:ascii="仿宋" w:eastAsia="仿宋" w:hAnsi="仿宋" w:hint="eastAsia"/>
          <w:b/>
          <w:sz w:val="32"/>
          <w:szCs w:val="32"/>
        </w:rPr>
        <w:t>可以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填报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个</w:t>
      </w:r>
      <w:r>
        <w:rPr>
          <w:rFonts w:ascii="仿宋" w:eastAsia="仿宋" w:hAnsi="仿宋" w:hint="eastAsia"/>
          <w:b/>
          <w:sz w:val="32"/>
          <w:szCs w:val="32"/>
        </w:rPr>
        <w:t>院校志愿，</w:t>
      </w:r>
      <w:r>
        <w:rPr>
          <w:rFonts w:ascii="仿宋" w:eastAsia="仿宋" w:hAnsi="仿宋" w:hint="eastAsia"/>
          <w:b/>
          <w:sz w:val="32"/>
          <w:szCs w:val="32"/>
        </w:rPr>
        <w:t>每个院校志愿设置</w:t>
      </w:r>
      <w:r>
        <w:rPr>
          <w:rFonts w:ascii="仿宋" w:eastAsia="仿宋" w:hAnsi="仿宋" w:hint="eastAsia"/>
          <w:b/>
          <w:sz w:val="32"/>
          <w:szCs w:val="32"/>
        </w:rPr>
        <w:t>6</w:t>
      </w:r>
      <w:r>
        <w:rPr>
          <w:rFonts w:ascii="仿宋" w:eastAsia="仿宋" w:hAnsi="仿宋" w:hint="eastAsia"/>
          <w:b/>
          <w:sz w:val="32"/>
          <w:szCs w:val="32"/>
        </w:rPr>
        <w:t>个专业选项和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个专业调剂选项。考生填报完成后，必须点击“保存报考信息”按钮。</w:t>
      </w:r>
    </w:p>
    <w:p w:rsidR="0057313D" w:rsidRDefault="001116BA">
      <w:pPr>
        <w:spacing w:line="220" w:lineRule="atLeas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w:drawing>
          <wp:inline distT="0" distB="0" distL="114300" distR="114300">
            <wp:extent cx="5267325" cy="3359150"/>
            <wp:effectExtent l="0" t="0" r="9525" b="12700"/>
            <wp:docPr id="16" name="图片 1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13D" w:rsidRDefault="001116BA">
      <w:pPr>
        <w:spacing w:line="22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1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三</w:t>
      </w:r>
      <w:r>
        <w:rPr>
          <w:rFonts w:ascii="仿宋" w:eastAsia="仿宋" w:hAnsi="仿宋" w:hint="eastAsia"/>
          <w:b/>
          <w:sz w:val="32"/>
          <w:szCs w:val="32"/>
        </w:rPr>
        <w:t>步，信息确认。考生请认真核对“</w:t>
      </w:r>
      <w:r>
        <w:rPr>
          <w:rFonts w:ascii="仿宋" w:eastAsia="仿宋" w:hAnsi="仿宋" w:hint="eastAsia"/>
          <w:b/>
          <w:sz w:val="32"/>
          <w:szCs w:val="32"/>
        </w:rPr>
        <w:t>基本信息</w:t>
      </w:r>
      <w:r>
        <w:rPr>
          <w:rFonts w:ascii="仿宋" w:eastAsia="仿宋" w:hAnsi="仿宋" w:hint="eastAsia"/>
          <w:b/>
          <w:sz w:val="32"/>
          <w:szCs w:val="32"/>
        </w:rPr>
        <w:t>”</w:t>
      </w:r>
      <w:r>
        <w:rPr>
          <w:rFonts w:ascii="仿宋" w:eastAsia="仿宋" w:hAnsi="仿宋" w:hint="eastAsia"/>
          <w:b/>
          <w:sz w:val="32"/>
          <w:szCs w:val="32"/>
        </w:rPr>
        <w:t>与</w:t>
      </w:r>
      <w:r>
        <w:rPr>
          <w:rFonts w:ascii="仿宋" w:eastAsia="仿宋" w:hAnsi="仿宋" w:hint="eastAsia"/>
          <w:b/>
          <w:sz w:val="32"/>
          <w:szCs w:val="32"/>
        </w:rPr>
        <w:t>“</w:t>
      </w:r>
      <w:r>
        <w:rPr>
          <w:rFonts w:ascii="仿宋" w:eastAsia="仿宋" w:hAnsi="仿宋" w:hint="eastAsia"/>
          <w:b/>
          <w:sz w:val="32"/>
          <w:szCs w:val="32"/>
        </w:rPr>
        <w:t>志愿信息</w:t>
      </w:r>
      <w:r>
        <w:rPr>
          <w:rFonts w:ascii="仿宋" w:eastAsia="仿宋" w:hAnsi="仿宋" w:hint="eastAsia"/>
          <w:b/>
          <w:sz w:val="32"/>
          <w:szCs w:val="32"/>
        </w:rPr>
        <w:t>”中所生成的各项信息是否准确无误，尤其是“报考院校”及“专业”是否与本人填报的报考信息一致。</w:t>
      </w:r>
      <w:r>
        <w:rPr>
          <w:rFonts w:ascii="仿宋" w:eastAsia="仿宋" w:hAnsi="仿宋" w:hint="eastAsia"/>
          <w:b/>
          <w:sz w:val="32"/>
          <w:szCs w:val="32"/>
        </w:rPr>
        <w:t>确认无误后，必须点击“我确认填报无误，提交”。</w:t>
      </w:r>
      <w:r>
        <w:rPr>
          <w:rFonts w:ascii="仿宋" w:eastAsia="仿宋" w:hAnsi="仿宋" w:hint="eastAsia"/>
          <w:b/>
          <w:sz w:val="32"/>
          <w:szCs w:val="32"/>
        </w:rPr>
        <w:t>如提交后</w:t>
      </w:r>
      <w:r>
        <w:rPr>
          <w:rFonts w:ascii="仿宋" w:eastAsia="仿宋" w:hAnsi="仿宋" w:hint="eastAsia"/>
          <w:b/>
          <w:sz w:val="32"/>
          <w:szCs w:val="32"/>
        </w:rPr>
        <w:t>在规定时间内</w:t>
      </w:r>
      <w:r>
        <w:rPr>
          <w:rFonts w:ascii="仿宋" w:eastAsia="仿宋" w:hAnsi="仿宋" w:hint="eastAsia"/>
          <w:b/>
          <w:sz w:val="32"/>
          <w:szCs w:val="32"/>
        </w:rPr>
        <w:t>需要</w:t>
      </w:r>
      <w:r>
        <w:rPr>
          <w:rFonts w:ascii="仿宋" w:eastAsia="仿宋" w:hAnsi="仿宋" w:hint="eastAsia"/>
          <w:b/>
          <w:sz w:val="32"/>
          <w:szCs w:val="32"/>
        </w:rPr>
        <w:t>对志愿信息再次</w:t>
      </w:r>
      <w:r>
        <w:rPr>
          <w:rFonts w:ascii="仿宋" w:eastAsia="仿宋" w:hAnsi="仿宋" w:hint="eastAsia"/>
          <w:b/>
          <w:sz w:val="32"/>
          <w:szCs w:val="32"/>
        </w:rPr>
        <w:t>修改，请点击“取消提交个人信息，撤回”，再对需要修改的</w:t>
      </w:r>
      <w:r>
        <w:rPr>
          <w:rFonts w:ascii="仿宋" w:eastAsia="仿宋" w:hAnsi="仿宋" w:hint="eastAsia"/>
          <w:b/>
          <w:sz w:val="32"/>
          <w:szCs w:val="32"/>
        </w:rPr>
        <w:t>内容</w:t>
      </w:r>
      <w:r>
        <w:rPr>
          <w:rFonts w:ascii="仿宋" w:eastAsia="仿宋" w:hAnsi="仿宋" w:hint="eastAsia"/>
          <w:b/>
          <w:sz w:val="32"/>
          <w:szCs w:val="32"/>
        </w:rPr>
        <w:t>进行修改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>
        <w:rPr>
          <w:rFonts w:ascii="仿宋" w:eastAsia="仿宋" w:hAnsi="仿宋" w:hint="eastAsia"/>
          <w:b/>
          <w:sz w:val="32"/>
          <w:szCs w:val="32"/>
        </w:rPr>
        <w:t>修改完成后务必再次进行提交，否则修改的内容无效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57313D" w:rsidRDefault="001116BA">
      <w:pPr>
        <w:spacing w:line="220" w:lineRule="atLeas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w:drawing>
          <wp:inline distT="0" distB="0" distL="114300" distR="114300">
            <wp:extent cx="5266690" cy="3859530"/>
            <wp:effectExtent l="0" t="0" r="10160" b="7620"/>
            <wp:docPr id="15" name="图片 1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13D" w:rsidRDefault="001116BA">
      <w:pPr>
        <w:spacing w:line="22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四</w:t>
      </w:r>
      <w:r>
        <w:rPr>
          <w:rFonts w:ascii="仿宋" w:eastAsia="仿宋" w:hAnsi="仿宋" w:hint="eastAsia"/>
          <w:b/>
          <w:sz w:val="32"/>
          <w:szCs w:val="32"/>
        </w:rPr>
        <w:t>步，打印准考证。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23</w:t>
      </w:r>
      <w:r>
        <w:rPr>
          <w:rFonts w:ascii="仿宋" w:eastAsia="仿宋" w:hAnsi="仿宋" w:hint="eastAsia"/>
          <w:b/>
          <w:sz w:val="32"/>
          <w:szCs w:val="32"/>
        </w:rPr>
        <w:t>日后，</w:t>
      </w:r>
      <w:r>
        <w:rPr>
          <w:rFonts w:ascii="仿宋" w:eastAsia="仿宋" w:hAnsi="仿宋" w:hint="eastAsia"/>
          <w:b/>
          <w:sz w:val="32"/>
          <w:szCs w:val="32"/>
        </w:rPr>
        <w:t>待所报院校完成考务安排后，将会出现“打印准考证”选项，请于规定时间内打印准考证</w:t>
      </w:r>
      <w:r w:rsidR="00AC3141">
        <w:rPr>
          <w:rFonts w:ascii="仿宋" w:eastAsia="仿宋" w:hAnsi="仿宋" w:hint="eastAsia"/>
          <w:b/>
          <w:sz w:val="32"/>
          <w:szCs w:val="32"/>
        </w:rPr>
        <w:t>并按时参加考试</w:t>
      </w: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57313D" w:rsidRDefault="0057313D">
      <w:pPr>
        <w:spacing w:line="220" w:lineRule="atLeast"/>
        <w:rPr>
          <w:rFonts w:ascii="仿宋" w:eastAsia="仿宋" w:hAnsi="仿宋"/>
          <w:b/>
          <w:sz w:val="32"/>
          <w:szCs w:val="32"/>
        </w:rPr>
      </w:pPr>
    </w:p>
    <w:sectPr w:rsidR="005731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6BA" w:rsidRDefault="001116BA">
      <w:r>
        <w:separator/>
      </w:r>
    </w:p>
  </w:endnote>
  <w:endnote w:type="continuationSeparator" w:id="0">
    <w:p w:rsidR="001116BA" w:rsidRDefault="0011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6BA" w:rsidRDefault="001116BA">
      <w:pPr>
        <w:spacing w:after="0"/>
      </w:pPr>
      <w:r>
        <w:separator/>
      </w:r>
    </w:p>
  </w:footnote>
  <w:footnote w:type="continuationSeparator" w:id="0">
    <w:p w:rsidR="001116BA" w:rsidRDefault="001116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I3MmUxMmEzZjkzYWZlOWQxMTBhMDM4YjA0NTdkMmIifQ=="/>
  </w:docVars>
  <w:rsids>
    <w:rsidRoot w:val="00D31D50"/>
    <w:rsid w:val="00066B55"/>
    <w:rsid w:val="000923DC"/>
    <w:rsid w:val="001116BA"/>
    <w:rsid w:val="00116344"/>
    <w:rsid w:val="001211F5"/>
    <w:rsid w:val="00133340"/>
    <w:rsid w:val="00154619"/>
    <w:rsid w:val="001A6F84"/>
    <w:rsid w:val="001B7955"/>
    <w:rsid w:val="00204A42"/>
    <w:rsid w:val="0029635A"/>
    <w:rsid w:val="00323B43"/>
    <w:rsid w:val="00350F44"/>
    <w:rsid w:val="003D37D8"/>
    <w:rsid w:val="003F2A0B"/>
    <w:rsid w:val="00426133"/>
    <w:rsid w:val="00427949"/>
    <w:rsid w:val="004358AB"/>
    <w:rsid w:val="004C6507"/>
    <w:rsid w:val="0057313D"/>
    <w:rsid w:val="00682162"/>
    <w:rsid w:val="00710802"/>
    <w:rsid w:val="00710D93"/>
    <w:rsid w:val="00753C3E"/>
    <w:rsid w:val="00792807"/>
    <w:rsid w:val="007B429C"/>
    <w:rsid w:val="00823833"/>
    <w:rsid w:val="00825CC6"/>
    <w:rsid w:val="008444C0"/>
    <w:rsid w:val="00850EB7"/>
    <w:rsid w:val="008B4096"/>
    <w:rsid w:val="008B4803"/>
    <w:rsid w:val="008B7726"/>
    <w:rsid w:val="00962B01"/>
    <w:rsid w:val="009A1DBE"/>
    <w:rsid w:val="009A2DE5"/>
    <w:rsid w:val="009F1E88"/>
    <w:rsid w:val="00AB66D9"/>
    <w:rsid w:val="00AC3141"/>
    <w:rsid w:val="00B23F5E"/>
    <w:rsid w:val="00BC37AC"/>
    <w:rsid w:val="00C168FA"/>
    <w:rsid w:val="00C8356C"/>
    <w:rsid w:val="00CD4D4E"/>
    <w:rsid w:val="00CE473C"/>
    <w:rsid w:val="00D05C0B"/>
    <w:rsid w:val="00D31D50"/>
    <w:rsid w:val="00D555FE"/>
    <w:rsid w:val="00DD2F58"/>
    <w:rsid w:val="00E10EF1"/>
    <w:rsid w:val="00E14D36"/>
    <w:rsid w:val="00E76A76"/>
    <w:rsid w:val="00E85104"/>
    <w:rsid w:val="00EB72AA"/>
    <w:rsid w:val="00F1178B"/>
    <w:rsid w:val="00F631C3"/>
    <w:rsid w:val="00FC0CE1"/>
    <w:rsid w:val="00FC0E4B"/>
    <w:rsid w:val="25DD7668"/>
    <w:rsid w:val="6B925851"/>
    <w:rsid w:val="6CE74E9D"/>
    <w:rsid w:val="7CB6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33ABF"/>
  <w15:docId w15:val="{986E1A27-5FD9-4552-953A-FD0AAA23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ahoma" w:hAnsi="Tahoma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2008-09-11T17:20:00Z</dcterms:created>
  <dcterms:modified xsi:type="dcterms:W3CDTF">2022-08-20T07:48:00Z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CC500FEC56E544EE8225D0ECE997E077</vt:lpwstr>
  </property>
</Properties>
</file>