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湖南三一工业职业技术学院</w:t>
      </w:r>
      <w:r>
        <w:rPr>
          <w:rFonts w:hint="eastAsia" w:ascii="黑体" w:hAnsi="黑体" w:eastAsia="黑体"/>
          <w:b/>
          <w:bCs/>
          <w:sz w:val="32"/>
          <w:szCs w:val="32"/>
        </w:rPr>
        <w:t>特长生专项测试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考试大纲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before="156" w:beforeLines="50" w:after="156" w:afterLines="50" w:line="500" w:lineRule="exact"/>
        <w:ind w:firstLine="56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体育特长生测试内容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（一）篮球  100分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全场“Z”型运球三步上篮</w:t>
      </w:r>
      <w:r>
        <w:rPr>
          <w:rFonts w:hint="default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正规的运球技术动作，运球过程中不允许抛球、甩球、翻手腕、走步、上篮未中等，每出现一次违例扣技术分5分。测试者从篮下出发经第一个障碍桶时运用背后运球动作，运球经第二个障碍桶时运用后转身运球动作，运球经第三个障碍桶时运用胯下运球动作，完成三步上篮后（未投中球须补篮）以同样方式返回，共两个往返。整个运球过程中需要做四次折返，左、右手各两次上篮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1分钟投篮（25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球员使用正确的投篮姿势，1分钟时间内自投自抢，男子外线球员最低出手次数12次，女子外线球员最低出手次数11次（三分线外），男子内线球员最低出手次数14次，女子内线球员最低出手次数13次（以篮圈中心投影点为中心，5.5米为半径所画的弧线外）。每人两次投篮机会，取最好成绩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17趟折返跑（20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在篮球场两边线之间折返跑15米(来回记做2次，总共跑17次），17个单次为一组，一共跑2组，每组之间休息2分钟，将两组测试时间相加以总时间进行评分。在跑的过程中，要求运动员每次折返时都要“踩过球场的边线”如有违犯第一次警告，第二次违犯在总时间加1秒，第三次直接罚下。此项测试单次评分标准为60秒内100分，每多一秒扣2分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全场实战（30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测试方法：分队教学比赛、双方根据教练安排采用人盯人、联防防守。测试者须积极展示个人技战术与运动能力，实战环节根据测试者场上表现评分。</w:t>
      </w:r>
    </w:p>
    <w:p>
      <w:pPr>
        <w:spacing w:line="500" w:lineRule="exact"/>
        <w:ind w:firstLine="482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乒乓球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（100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Hans"/>
        </w:rPr>
        <w:t>分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正手拉球</w:t>
      </w:r>
      <w:r>
        <w:rPr>
          <w:rFonts w:hint="default" w:ascii="仿宋" w:hAnsi="仿宋" w:eastAsia="仿宋"/>
          <w:sz w:val="24"/>
          <w:szCs w:val="24"/>
          <w:lang w:eastAsia="zh-CN"/>
        </w:rPr>
        <w:t>（20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default" w:ascii="仿宋" w:hAnsi="仿宋" w:eastAsia="仿宋"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测试方法：要求动作标准，单球5次机会连续拉20个。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结合技术</w:t>
      </w:r>
      <w:r>
        <w:rPr>
          <w:rFonts w:hint="default" w:ascii="仿宋" w:hAnsi="仿宋" w:eastAsia="仿宋"/>
          <w:sz w:val="24"/>
          <w:szCs w:val="24"/>
          <w:lang w:eastAsia="zh-CN"/>
        </w:rPr>
        <w:t>（20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default" w:ascii="仿宋" w:hAnsi="仿宋" w:eastAsia="仿宋"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考生可根据个人打法类型选择左推右攻、两面攻、正反手削球和连续拉弧圈球四项中任意一项。其中左推右攻和两面攻技术计55秒以内连续击球组数，削球和拉弧圈球计连续击球板数。每人两次机会，取最好一次成绩，未击球到指定落点一律不计数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搓中侧身突击</w:t>
      </w:r>
      <w:r>
        <w:rPr>
          <w:rFonts w:hint="default" w:ascii="仿宋" w:hAnsi="仿宋" w:eastAsia="仿宋"/>
          <w:sz w:val="24"/>
          <w:szCs w:val="24"/>
          <w:lang w:eastAsia="zh-CN"/>
        </w:rPr>
        <w:t>（20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default" w:ascii="仿宋" w:hAnsi="仿宋" w:eastAsia="仿宋"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测试方法：两人反手位对搓，考生至少反手搓一板后侧身突击（或侧身拉弧圈球），考生可侧身击球15次，侧身后必须击球，计成功板数，每侧身击球一次后再更新发球。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比赛能力</w:t>
      </w:r>
      <w:r>
        <w:rPr>
          <w:rFonts w:hint="default" w:ascii="仿宋" w:hAnsi="仿宋" w:eastAsia="仿宋"/>
          <w:sz w:val="24"/>
          <w:szCs w:val="24"/>
          <w:lang w:eastAsia="zh-CN"/>
        </w:rPr>
        <w:t>（40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default" w:ascii="仿宋" w:hAnsi="仿宋" w:eastAsia="仿宋"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测试方法：根据报考人数，组织循环或淘汰赛，通过比赛观察受试者的全面技术和战术意识，并排列名次，比赛采用3局2胜，11分制。</w:t>
      </w:r>
    </w:p>
    <w:p>
      <w:pPr>
        <w:spacing w:line="500" w:lineRule="exact"/>
        <w:ind w:firstLine="482" w:firstLineChars="200"/>
        <w:rPr>
          <w:rFonts w:hint="default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三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羽毛球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（100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Hans"/>
        </w:rPr>
        <w:t>分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 1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正手发高远球（10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测试方法：考生在右场区中线附近离发球线50厘米处站立发高远球，落地应在单、双打端线及距中线和单打边线各60厘米所作平行线所构成的区域内。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正手后场吊球（</w:t>
      </w:r>
      <w:r>
        <w:rPr>
          <w:rFonts w:hint="default" w:ascii="仿宋" w:hAnsi="仿宋" w:eastAsia="仿宋"/>
          <w:sz w:val="24"/>
          <w:szCs w:val="24"/>
          <w:lang w:eastAsia="zh-CN"/>
        </w:rPr>
        <w:t>15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测试方法：考评员发出高远球后，考生在右场区距前发球线50厘米处起动吊直、斜线球各5个。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网前搓球（1</w:t>
      </w:r>
      <w:r>
        <w:rPr>
          <w:rFonts w:hint="default" w:ascii="仿宋" w:hAnsi="仿宋" w:eastAsia="仿宋"/>
          <w:sz w:val="24"/>
          <w:szCs w:val="24"/>
          <w:lang w:eastAsia="zh-CN"/>
        </w:rPr>
        <w:t>5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测试方法：考评员在网前抛球，考生在前发球线后启动将球搓过网，正、反手各5个球。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单打技评（60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测试方法：根据报考人数，组织循环或淘汰赛，赛制一局，21 分每球得分。</w:t>
      </w:r>
    </w:p>
    <w:p>
      <w:pPr>
        <w:spacing w:line="500" w:lineRule="exact"/>
        <w:ind w:firstLine="482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四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田径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（100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Hans"/>
        </w:rPr>
        <w:t>分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测试方法：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考生需根据报考专项，参加100米、200米、400米、800米、1500米、5000米，110米栏（男）、100米栏、400米栏、跳高、跳远、三级跳远、铅球、铁饼、标枪和全能其中一个项目的考试。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径赛项目考试采用一次性比赛，使用手动计时计取成绩，参照评分标准换算成得分。每道须由三名计时员计取成绩，所计成绩的中间值或相同值为最终成绩。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径赛项目（含全能径赛项目）考试中，对每组第一次起跑犯规的考生应给予警告，只允许考生有一次起跑犯规而不取消资格，之后同一组的一名或多名考生每次起跑犯规，均将被取消该单项比赛资格。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田赛项目考试，每名考生均有3次试跳或试投机会，计取最好成绩换算得分。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全能项目只考四项，男子全能项目为110米栏、跳高、铅球或标枪（二选一）和100米；女子全能项目为100米栏、跳高、标枪、800米，按四项累计得分为最后得分。</w:t>
      </w:r>
    </w:p>
    <w:p>
      <w:pPr>
        <w:spacing w:line="500" w:lineRule="exact"/>
        <w:ind w:firstLine="480" w:firstLineChars="20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default" w:ascii="仿宋" w:hAnsi="仿宋" w:eastAsia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跨栏采用的栏架高度和投掷项目所使用的器材重量，均以国际田联最新田径竞赛规则规定的成人比赛器材规格为标准。</w:t>
      </w:r>
    </w:p>
    <w:p>
      <w:pPr>
        <w:spacing w:line="5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5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5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5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5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（二）女子足球  100分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行进间颠球 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</w:t>
      </w:r>
      <w:r>
        <w:rPr>
          <w:rFonts w:hint="eastAsia" w:ascii="仿宋" w:hAnsi="仿宋" w:eastAsia="仿宋"/>
          <w:sz w:val="24"/>
          <w:szCs w:val="24"/>
        </w:rPr>
        <w:t>测试者沿足球场纵向行进间颠球。开始测试，测试者用单脚将球从起点线后挑起，颠球的同时向前行进，球不允许接触地面，行进过程可用身体的任何部位（除了手及手臂）颠球。球落地或接触了手及手臂，则测试结束。从起点线到测试者最后一次有效触球时所在位置的距离，为测试者的成绩。每人最多可测三次，取最好成绩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定位球踢远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</w:t>
      </w:r>
      <w:r>
        <w:rPr>
          <w:rFonts w:hint="eastAsia" w:ascii="仿宋" w:hAnsi="仿宋" w:eastAsia="仿宋"/>
          <w:sz w:val="24"/>
          <w:szCs w:val="24"/>
        </w:rPr>
        <w:t>测试者将球放在球门区线上，开始测试，向中圈方向踢定位球（不可用脚尖踢球），第一落点在球门区向中圈方向的延长区域内均为有效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第一落点到球门区线的垂直距离为测试成绩。每人左右脚各踢3次，取最好成绩。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20米运球绕杆射门 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测试方法：如图</w:t>
      </w:r>
      <w:r>
        <w:rPr>
          <w:rFonts w:hint="eastAsia" w:ascii="仿宋" w:hAnsi="仿宋" w:eastAsia="仿宋"/>
          <w:sz w:val="24"/>
          <w:szCs w:val="24"/>
        </w:rPr>
        <w:t>3-1</w:t>
      </w:r>
      <w:r>
        <w:rPr>
          <w:rFonts w:ascii="仿宋" w:hAnsi="仿宋" w:eastAsia="仿宋"/>
          <w:sz w:val="24"/>
          <w:szCs w:val="24"/>
        </w:rPr>
        <w:t>所示，从罚球区线中点垂直向场内延伸至20米处，画一条平行于球门线的横线作为起点线。距罚球区线2米处起，沿20米垂线共插置8根标志杆。考生将球置于起点线上，运球依次绕过8根标志杆后起脚射门，球动开表，当球从空中或地面越过球门线时停表，记录完成的时间。凡出现漏杆、射门偏出球门，球击中横梁或立柱弹出，均属无效，不计成绩。每人</w:t>
      </w:r>
      <w:r>
        <w:rPr>
          <w:rFonts w:hint="eastAsia" w:ascii="仿宋" w:hAnsi="仿宋" w:eastAsia="仿宋"/>
          <w:sz w:val="24"/>
          <w:szCs w:val="24"/>
        </w:rPr>
        <w:t>最多</w:t>
      </w:r>
      <w:r>
        <w:rPr>
          <w:rFonts w:ascii="仿宋" w:hAnsi="仿宋" w:eastAsia="仿宋"/>
          <w:sz w:val="24"/>
          <w:szCs w:val="24"/>
        </w:rPr>
        <w:t>测试2次，取最好成绩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32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20320</wp:posOffset>
            </wp:positionV>
            <wp:extent cx="3756660" cy="2239010"/>
            <wp:effectExtent l="0" t="0" r="15240" b="8890"/>
            <wp:wrapNone/>
            <wp:docPr id="2" name="图片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4、立定跳远 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测试者站立于起跳线后，完成立定跳远测试。</w:t>
      </w:r>
      <w:r>
        <w:rPr>
          <w:rFonts w:ascii="仿宋" w:hAnsi="仿宋" w:eastAsia="仿宋"/>
          <w:sz w:val="24"/>
          <w:szCs w:val="24"/>
        </w:rPr>
        <w:t>每人</w:t>
      </w:r>
      <w:r>
        <w:rPr>
          <w:rFonts w:hint="eastAsia" w:ascii="仿宋" w:hAnsi="仿宋" w:eastAsia="仿宋"/>
          <w:sz w:val="24"/>
          <w:szCs w:val="24"/>
        </w:rPr>
        <w:t>最多</w:t>
      </w:r>
      <w:r>
        <w:rPr>
          <w:rFonts w:ascii="仿宋" w:hAnsi="仿宋" w:eastAsia="仿宋"/>
          <w:sz w:val="24"/>
          <w:szCs w:val="24"/>
        </w:rPr>
        <w:t>测试2次，取最好成绩。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</w:t>
      </w:r>
      <w:r>
        <w:rPr>
          <w:rFonts w:ascii="仿宋" w:hAnsi="仿宋" w:eastAsia="仿宋"/>
          <w:sz w:val="24"/>
          <w:szCs w:val="24"/>
        </w:rPr>
        <w:t>5×25米折返跑</w:t>
      </w:r>
      <w:r>
        <w:rPr>
          <w:rFonts w:hint="eastAsia" w:ascii="仿宋" w:hAnsi="仿宋" w:eastAsia="仿宋"/>
          <w:sz w:val="24"/>
          <w:szCs w:val="24"/>
        </w:rPr>
        <w:t xml:space="preserve">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选手从起跑线向场内垂直方向快跑，在跑动中依次用手击倒位于5米、10米、15米、20米和25米各处的标志物后返回起跑线，要求每击倒一个标志物须立即返回一次，再跑到下一个标志物，以此类推。选手应以站立式起跑，脚动开表，完成所有折返距离回到起跑线时停表，记录完成的时间。未击倒标志物，成绩无效。每人测试1次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教学比赛  50分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</w:t>
      </w:r>
      <w:r>
        <w:rPr>
          <w:rFonts w:ascii="Calibri" w:hAnsi="Calibri" w:eastAsia="仿宋" w:cs="Calibri"/>
          <w:sz w:val="24"/>
          <w:szCs w:val="24"/>
        </w:rPr>
        <w:t> </w:t>
      </w:r>
      <w:r>
        <w:rPr>
          <w:rFonts w:ascii="仿宋" w:hAnsi="仿宋" w:eastAsia="仿宋"/>
          <w:sz w:val="24"/>
          <w:szCs w:val="24"/>
        </w:rPr>
        <w:t>分队教学比赛、双方根据</w:t>
      </w:r>
      <w:r>
        <w:rPr>
          <w:rFonts w:hint="eastAsia" w:ascii="仿宋" w:hAnsi="仿宋" w:eastAsia="仿宋"/>
          <w:sz w:val="24"/>
          <w:szCs w:val="24"/>
        </w:rPr>
        <w:t>测试要求</w:t>
      </w:r>
      <w:r>
        <w:rPr>
          <w:rFonts w:ascii="仿宋" w:hAnsi="仿宋" w:eastAsia="仿宋"/>
          <w:sz w:val="24"/>
          <w:szCs w:val="24"/>
        </w:rPr>
        <w:t>安排采用</w:t>
      </w:r>
      <w:r>
        <w:rPr>
          <w:rFonts w:hint="eastAsia" w:ascii="仿宋" w:hAnsi="仿宋" w:eastAsia="仿宋"/>
          <w:sz w:val="24"/>
          <w:szCs w:val="24"/>
        </w:rPr>
        <w:t>相应的阵型及技、战术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Calibri" w:hAnsi="Calibri" w:eastAsia="仿宋" w:cs="Calibri"/>
          <w:sz w:val="24"/>
          <w:szCs w:val="24"/>
        </w:rPr>
        <w:t> </w:t>
      </w:r>
      <w:r>
        <w:rPr>
          <w:rFonts w:hint="eastAsia" w:ascii="Calibri" w:hAnsi="Calibri" w:eastAsia="仿宋" w:cs="Calibri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7、守门员加试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守门员加试接、扑球项目，免试20米运球绕杆射门项目。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</w:t>
      </w:r>
      <w:r>
        <w:rPr>
          <w:rFonts w:hint="eastAsia" w:ascii="仿宋" w:hAnsi="仿宋" w:eastAsia="仿宋"/>
          <w:sz w:val="24"/>
          <w:szCs w:val="24"/>
        </w:rPr>
        <w:t>守门员立于球门线中间，主考人位于守门员正面6～8米处向守门员正面、左右两侧用手抛，或距守门员16米左右用脚踢射低球、平球和高球，守门员完成接、扑球技术动作。</w:t>
      </w:r>
    </w:p>
    <w:p>
      <w:pPr>
        <w:spacing w:line="500" w:lineRule="exact"/>
        <w:ind w:firstLine="482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（三</w:t>
      </w:r>
      <w:r>
        <w:rPr>
          <w:rFonts w:ascii="仿宋" w:hAnsi="仿宋" w:eastAsia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</w:rPr>
        <w:t>乒乓球  100分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</w:t>
      </w:r>
      <w:r>
        <w:rPr>
          <w:rFonts w:ascii="仿宋" w:hAnsi="仿宋" w:eastAsia="仿宋"/>
          <w:sz w:val="24"/>
          <w:szCs w:val="24"/>
        </w:rPr>
        <w:t>正手攻球</w:t>
      </w:r>
      <w:r>
        <w:rPr>
          <w:rFonts w:hint="eastAsia" w:ascii="仿宋" w:hAnsi="仿宋" w:eastAsia="仿宋"/>
          <w:sz w:val="24"/>
          <w:szCs w:val="24"/>
        </w:rPr>
        <w:t xml:space="preserve">  20分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测试方法：两人正手斜线对攻55秒，计算考生有效击球板数（击球失误或击到对方反手位均为无效），每人两次机会，取最好一次成绩。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结合技术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20分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考生可根据个人打法类型选择左推右攻、两面攻、正反手削球和连续拉弧圈球四项中任意一项。其中左推右攻和两面攻技术计55秒以内连续击球组数，削球和拉弧圈球计连续击球板数。每人两次机会，取最好一次成绩，未击球到指定落点一律不计数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搓中侧身突击</w:t>
      </w:r>
      <w:r>
        <w:rPr>
          <w:rFonts w:hint="eastAsia" w:ascii="仿宋" w:hAnsi="仿宋" w:eastAsia="仿宋"/>
          <w:sz w:val="24"/>
          <w:szCs w:val="24"/>
        </w:rPr>
        <w:t xml:space="preserve">  20分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测试方法：两人反手位对搓，考生至少反手搓一板后侧身突击（或侧身拉弧圈球），考生可侧身击球15次，侧身后必须击球，计成功板数，每侧身击球一次后再更新发球。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、比赛能力</w:t>
      </w:r>
      <w:r>
        <w:rPr>
          <w:rFonts w:hint="eastAsia" w:ascii="仿宋" w:hAnsi="仿宋" w:eastAsia="仿宋"/>
          <w:sz w:val="24"/>
          <w:szCs w:val="24"/>
        </w:rPr>
        <w:t xml:space="preserve">  40分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测试方法：根据报考人数，组织循环或淘汰赛，通过比赛观察受试者的全面技术和战术意识，并排列名次。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(四)羽毛球  100分  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Calibri" w:hAnsi="Calibri" w:eastAsia="仿宋" w:cs="Calibri"/>
          <w:sz w:val="24"/>
          <w:szCs w:val="24"/>
        </w:rPr>
        <w:t> </w:t>
      </w:r>
      <w:r>
        <w:rPr>
          <w:rFonts w:ascii="仿宋" w:hAnsi="仿宋" w:eastAsia="仿宋"/>
          <w:sz w:val="24"/>
          <w:szCs w:val="24"/>
        </w:rPr>
        <w:t>1、正手发高远球和网前球</w:t>
      </w:r>
      <w:r>
        <w:rPr>
          <w:rFonts w:hint="eastAsia" w:ascii="仿宋" w:hAnsi="仿宋" w:eastAsia="仿宋"/>
          <w:sz w:val="24"/>
          <w:szCs w:val="24"/>
        </w:rPr>
        <w:t xml:space="preserve">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考生在右场区中线附近离发球线50厘米处站立发高远球，落地应在单、双打端线及距中线和单打边线各60厘米所作平行线所构成的区域内；发网前球的位置同发高远球位置相同，落点在发球线和向前70厘米所作平行线及距中线和单打边线各60厘米所作平行线所构成的区域内。</w:t>
      </w:r>
      <w:r>
        <w:rPr>
          <w:rFonts w:hint="eastAsia" w:ascii="仿宋" w:hAnsi="仿宋" w:eastAsia="仿宋"/>
          <w:sz w:val="24"/>
          <w:szCs w:val="24"/>
        </w:rPr>
        <w:t>测试</w:t>
      </w:r>
      <w:r>
        <w:rPr>
          <w:rFonts w:ascii="仿宋" w:hAnsi="仿宋" w:eastAsia="仿宋"/>
          <w:sz w:val="24"/>
          <w:szCs w:val="24"/>
        </w:rPr>
        <w:t>时发高远球和网前球各5个。</w:t>
      </w:r>
    </w:p>
    <w:p>
      <w:pPr>
        <w:spacing w:line="500" w:lineRule="exact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</w:t>
      </w:r>
      <w:r>
        <w:rPr>
          <w:rFonts w:ascii="仿宋" w:hAnsi="仿宋" w:eastAsia="仿宋"/>
          <w:sz w:val="24"/>
          <w:szCs w:val="24"/>
        </w:rPr>
        <w:t>正手后场</w:t>
      </w:r>
      <w:r>
        <w:rPr>
          <w:rFonts w:hint="eastAsia" w:ascii="仿宋" w:hAnsi="仿宋" w:eastAsia="仿宋"/>
          <w:sz w:val="24"/>
          <w:szCs w:val="24"/>
        </w:rPr>
        <w:t>杀</w:t>
      </w:r>
      <w:r>
        <w:rPr>
          <w:rFonts w:ascii="仿宋" w:hAnsi="仿宋" w:eastAsia="仿宋"/>
          <w:sz w:val="24"/>
          <w:szCs w:val="24"/>
        </w:rPr>
        <w:t>球</w:t>
      </w:r>
      <w:r>
        <w:rPr>
          <w:rFonts w:hint="eastAsia" w:ascii="仿宋" w:hAnsi="仿宋" w:eastAsia="仿宋"/>
          <w:sz w:val="24"/>
          <w:szCs w:val="24"/>
        </w:rPr>
        <w:t xml:space="preserve">  20分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</w:t>
      </w:r>
      <w:r>
        <w:rPr>
          <w:rFonts w:ascii="Calibri" w:hAnsi="Calibri" w:eastAsia="仿宋" w:cs="Calibri"/>
          <w:sz w:val="24"/>
          <w:szCs w:val="24"/>
        </w:rPr>
        <w:t> </w:t>
      </w:r>
      <w:r>
        <w:rPr>
          <w:rFonts w:ascii="仿宋" w:hAnsi="仿宋" w:eastAsia="仿宋"/>
          <w:sz w:val="24"/>
          <w:szCs w:val="24"/>
        </w:rPr>
        <w:t>考评员发出高远球后，考生在右场区距前发球线50厘米处起动</w:t>
      </w:r>
      <w:r>
        <w:rPr>
          <w:rFonts w:hint="eastAsia" w:ascii="仿宋" w:hAnsi="仿宋" w:eastAsia="仿宋"/>
          <w:sz w:val="24"/>
          <w:szCs w:val="24"/>
        </w:rPr>
        <w:t>杀</w:t>
      </w:r>
      <w:r>
        <w:rPr>
          <w:rFonts w:ascii="仿宋" w:hAnsi="仿宋" w:eastAsia="仿宋"/>
          <w:sz w:val="24"/>
          <w:szCs w:val="24"/>
        </w:rPr>
        <w:t>球直、斜线球各5个。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、正手后场吊球</w:t>
      </w:r>
      <w:r>
        <w:rPr>
          <w:rFonts w:hint="eastAsia" w:ascii="仿宋" w:hAnsi="仿宋" w:eastAsia="仿宋"/>
          <w:color w:val="0000FF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20分  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测试方法：考评员发出高远球后，考生在右场区距前发球线50厘米处起动吊直、斜线球各5个。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、网前搓球</w:t>
      </w:r>
      <w:r>
        <w:rPr>
          <w:rFonts w:hint="eastAsia" w:ascii="仿宋" w:hAnsi="仿宋" w:eastAsia="仿宋"/>
          <w:sz w:val="24"/>
          <w:szCs w:val="24"/>
        </w:rPr>
        <w:t xml:space="preserve">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测试方法：考评员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ascii="仿宋" w:hAnsi="仿宋" w:eastAsia="仿宋"/>
          <w:sz w:val="24"/>
          <w:szCs w:val="24"/>
        </w:rPr>
        <w:t>网前</w:t>
      </w:r>
      <w:r>
        <w:rPr>
          <w:rFonts w:hint="eastAsia" w:ascii="仿宋" w:hAnsi="仿宋" w:eastAsia="仿宋"/>
          <w:sz w:val="24"/>
          <w:szCs w:val="24"/>
        </w:rPr>
        <w:t>抛</w:t>
      </w:r>
      <w:r>
        <w:rPr>
          <w:rFonts w:ascii="仿宋" w:hAnsi="仿宋" w:eastAsia="仿宋"/>
          <w:sz w:val="24"/>
          <w:szCs w:val="24"/>
        </w:rPr>
        <w:t>球，考生在前发球线后启动将球搓过网</w:t>
      </w:r>
      <w:r>
        <w:rPr>
          <w:rFonts w:hint="eastAsia" w:ascii="仿宋" w:hAnsi="仿宋" w:eastAsia="仿宋"/>
          <w:sz w:val="24"/>
          <w:szCs w:val="24"/>
        </w:rPr>
        <w:t>，正、反手各5</w:t>
      </w:r>
      <w:r>
        <w:rPr>
          <w:rFonts w:ascii="仿宋" w:hAnsi="仿宋" w:eastAsia="仿宋"/>
          <w:sz w:val="24"/>
          <w:szCs w:val="24"/>
        </w:rPr>
        <w:t>个球。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、单打技评</w:t>
      </w:r>
      <w:r>
        <w:rPr>
          <w:rFonts w:hint="eastAsia" w:ascii="仿宋" w:hAnsi="仿宋" w:eastAsia="仿宋"/>
          <w:sz w:val="24"/>
          <w:szCs w:val="24"/>
        </w:rPr>
        <w:t xml:space="preserve">  40分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测试方法：</w:t>
      </w:r>
      <w:r>
        <w:rPr>
          <w:rFonts w:ascii="Calibri" w:hAnsi="Calibri" w:eastAsia="仿宋" w:cs="Calibri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>根据报考人数，组织循环或淘汰赛，</w:t>
      </w:r>
      <w:r>
        <w:rPr>
          <w:rFonts w:ascii="仿宋" w:hAnsi="仿宋" w:eastAsia="仿宋"/>
          <w:sz w:val="24"/>
          <w:szCs w:val="24"/>
        </w:rPr>
        <w:t>赛</w:t>
      </w:r>
      <w:r>
        <w:rPr>
          <w:rFonts w:hint="eastAsia" w:ascii="仿宋" w:hAnsi="仿宋" w:eastAsia="仿宋"/>
          <w:sz w:val="24"/>
          <w:szCs w:val="24"/>
        </w:rPr>
        <w:t>制一局，21 分每球得分。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（五）健美操  100分  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1、形态姿态：五官、身高、四肢比例、整体形象</w:t>
      </w:r>
      <w:r>
        <w:rPr>
          <w:rFonts w:hint="default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20分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2、综合身体素质  40分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（1）纵劈腿（左、右腿） </w:t>
      </w:r>
      <w:r>
        <w:rPr>
          <w:rFonts w:hint="default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（2）10秒快速俯卧撑</w:t>
      </w:r>
      <w:r>
        <w:rPr>
          <w:rFonts w:hint="default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10分</w:t>
      </w:r>
      <w:r>
        <w:rPr>
          <w:rFonts w:hint="eastAsia" w:ascii="仿宋" w:hAnsi="仿宋" w:eastAsia="仿宋"/>
          <w:color w:val="FF0000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（3）20秒钟快速仰卧击足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</w:t>
      </w:r>
      <w:r>
        <w:rPr>
          <w:rFonts w:hint="default" w:ascii="仿宋" w:hAnsi="仿宋" w:eastAsia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10分</w:t>
      </w:r>
    </w:p>
    <w:p>
      <w:pPr>
        <w:spacing w:line="500" w:lineRule="exact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（4）直角支撑 </w:t>
      </w:r>
      <w:r>
        <w:rPr>
          <w:rFonts w:hint="default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10分</w:t>
      </w:r>
    </w:p>
    <w:p>
      <w:pPr>
        <w:spacing w:line="500" w:lineRule="exact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3、成套操展示 </w:t>
      </w:r>
      <w:r>
        <w:rPr>
          <w:rFonts w:hint="default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40分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（1）必须有10个难度动作展示，并且这10个难度动作中必须含有ABCD类难度动作。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（2）成套操音乐自备，音乐时长1'20"</w:t>
      </w:r>
      <w:r>
        <w:rPr>
          <w:rFonts w:hint="default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正负0'05"</w:t>
      </w:r>
      <w:r>
        <w:rPr>
          <w:rFonts w:hint="default"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（六）田径  100分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</w:t>
      </w:r>
      <w:r>
        <w:rPr>
          <w:rFonts w:hint="eastAsia" w:ascii="仿宋" w:hAnsi="仿宋" w:eastAsia="仿宋"/>
          <w:sz w:val="24"/>
          <w:szCs w:val="24"/>
        </w:rPr>
        <w:t>方法：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1、考生需根据报考专项，参加100米、200米、400米、800米、1500米、5000米，110米栏（男）、100米栏、400米栏、跳高、跳远、三级跳远、铅球、铁饼、标枪和全能其中一个项目的考试。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2、径赛项目考试采用一次性比赛，使用手动计时计取成绩，参照评分标准换算成得分。每道须由三名计时员计取成绩，所计成绩的中间值或相同值为最终成绩。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3、径赛项目（含全能径赛项目）考试中，对每组第一次起跑犯规的考生应给予警告，只允许考生有一次起跑犯规而不取消资格，之后同一组的一名或多名考生每次起跑犯规，均将被取消该单项比赛资格。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4、田赛项目考试，每名考生均有3次试跳或试投机会，计取最好成绩换算得分。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5、全能项目只考四项，男子全能项目为110米栏、跳高、铅球或标枪（二选一）和100米；女子全能项目为100米栏、跳高、标枪、800米，按四项累计得分为最后得分。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6、跨栏采用的栏架高度和投掷项目所使用的器材重量，均以国际田联最新田径竞赛规则规定的成人比赛器材规格为标准。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（七）武术</w:t>
      </w:r>
      <w:r>
        <w:rPr>
          <w:rFonts w:ascii="Calibri" w:hAnsi="Calibri" w:eastAsia="仿宋" w:cs="Calibri"/>
          <w:b/>
          <w:bCs/>
          <w:sz w:val="24"/>
          <w:szCs w:val="24"/>
        </w:rPr>
        <w:t> </w:t>
      </w:r>
      <w:r>
        <w:rPr>
          <w:rFonts w:hint="eastAsia" w:ascii="Calibri" w:hAnsi="Calibri" w:eastAsia="仿宋" w:cs="Calibri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100分</w:t>
      </w:r>
      <w:r>
        <w:rPr>
          <w:rFonts w:ascii="Calibri" w:hAnsi="Calibri" w:eastAsia="仿宋" w:cs="Calibri"/>
          <w:b/>
          <w:bCs/>
          <w:sz w:val="24"/>
          <w:szCs w:val="24"/>
        </w:rPr>
        <w:t>     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1、左右正踢腿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</w:t>
      </w:r>
      <w:r>
        <w:rPr>
          <w:rFonts w:hint="eastAsia" w:ascii="仿宋" w:hAnsi="仿宋" w:eastAsia="仿宋"/>
          <w:sz w:val="24"/>
          <w:szCs w:val="24"/>
        </w:rPr>
        <w:t>：考生上场行抱拳礼，听到信号后行进间快速左右交换踢腿。</w:t>
      </w:r>
    </w:p>
    <w:p>
      <w:pPr>
        <w:spacing w:line="500" w:lineRule="exact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2、左右仆步抡拍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</w:t>
      </w:r>
      <w:r>
        <w:rPr>
          <w:rFonts w:hint="eastAsia" w:ascii="仿宋" w:hAnsi="仿宋" w:eastAsia="仿宋"/>
          <w:sz w:val="24"/>
          <w:szCs w:val="24"/>
        </w:rPr>
        <w:t>：考生上场行抱拳礼，听到信号后原地快速完成左右抡拍。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3、腾空飞脚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</w:t>
      </w:r>
      <w:r>
        <w:rPr>
          <w:rFonts w:hint="eastAsia" w:ascii="仿宋" w:hAnsi="仿宋" w:eastAsia="仿宋"/>
          <w:sz w:val="24"/>
          <w:szCs w:val="24"/>
        </w:rPr>
        <w:t>：考生上场行抱拳礼，听到信号后原地启动完成助跑腾空飞脚。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4、旋风脚或腾空摆莲  10分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</w:t>
      </w:r>
      <w:r>
        <w:rPr>
          <w:rFonts w:hint="eastAsia" w:ascii="仿宋" w:hAnsi="仿宋" w:eastAsia="仿宋"/>
          <w:sz w:val="24"/>
          <w:szCs w:val="24"/>
        </w:rPr>
        <w:t>：考生上场行抱拳礼，听到信号后原地启动完成助跑旋风脚。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5、专项技术  60分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测试方法</w:t>
      </w:r>
      <w:r>
        <w:rPr>
          <w:rFonts w:hint="eastAsia" w:ascii="仿宋" w:hAnsi="仿宋" w:eastAsia="仿宋"/>
          <w:sz w:val="24"/>
          <w:szCs w:val="24"/>
        </w:rPr>
        <w:t>：听到点名后考生上场行抱拳礼，开始演练套路。　</w:t>
      </w:r>
    </w:p>
    <w:p>
      <w:pPr>
        <w:numPr>
          <w:ilvl w:val="0"/>
          <w:numId w:val="1"/>
        </w:numPr>
        <w:spacing w:line="5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艺术特长生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舞 蹈（100分）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1、表演自选舞蹈剧目片段，舞蹈种类为：古典舞、民族民间舞、芭蕾舞、现代舞、爵士舞、当代舞等。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说明：①时间控制在5分钟内。②自备伴奏。③自备演出服装。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2、评分标准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①具备一定的身体条件（开度、软度、弹跳）（30分）。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②表演连贯、完整（20分）。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③具有一定的节奏感和协调性（20分）。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④舞蹈风格把握准确，具有一定的艺术表现力（30分）。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声 乐（100分）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1、演唱歌曲1首，内容包括：中外民歌、艺术歌曲、创作歌曲、歌剧咏叹调、通俗歌曲，戏曲，曲目自选。（90分）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2、视唱：（10分）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视唱：2条旋律演唱；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说明：①考生背谱演唱②自备伴奏（mp3格式）③视唱内容由考试方提供，考生现场抽签决定。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3、演唱评分标准：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fldChar w:fldCharType="begin"/>
      </w:r>
      <w:r>
        <w:rPr>
          <w:rFonts w:hint="eastAsia" w:ascii="仿宋" w:hAnsi="仿宋" w:eastAsia="仿宋"/>
          <w:sz w:val="24"/>
          <w:szCs w:val="24"/>
        </w:rPr>
        <w:instrText xml:space="preserve"> = 1 \* GB3 </w:instrText>
      </w:r>
      <w:r>
        <w:rPr>
          <w:rFonts w:hint="eastAsia"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①</w:t>
      </w:r>
      <w:r>
        <w:rPr>
          <w:rFonts w:hint="eastAsia"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具有良好的音色，舞台气质佳（10%）；②演唱歌曲节奏、音准把握准确，咬字清晰，气息流畅（80%）；③对歌曲艺术内涵表现准确，情感充沛，感染力强（10%）。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器 乐（100分）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1、西方管弦乐器（铜管乐器、木管乐器、弓弦乐器、打击乐器）；中国民族管弦乐器（吹管乐器、拉弦乐器、弹拨乐器、打击乐器）。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2、具体考项: 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①演奏曲目一首，内容包括：中等以上程度的练习曲或乐曲，曲目自选。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②视唱练耳：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视唱：无升降记号的旋律演唱（简谱、五线谱各一条）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练耳：听单音、音程、节奏。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说明:现场演奏。乐器自备。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3、评分标准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演奏80分,视唱10分，练耳10分。演奏评分根据以下几个方面：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①有正确的演奏方法、演奏姿势和演奏状态。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②乐曲演奏规范、流畅和完整，基本功扎实，具有正确把握音准、节奏、力度、速度及音色的能力。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③能较好地体现乐曲的内容与风格，具有较强的乐感和艺术表现力。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④作品的难度及考生所完成的质量。　</w:t>
      </w:r>
    </w:p>
    <w:p>
      <w:pPr>
        <w:numPr>
          <w:ilvl w:val="0"/>
          <w:numId w:val="0"/>
        </w:numPr>
        <w:spacing w:line="500" w:lineRule="exac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4320" w:firstLineChars="18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湖南三一工业</w:t>
      </w:r>
      <w:r>
        <w:rPr>
          <w:rFonts w:hint="eastAsia" w:ascii="仿宋" w:hAnsi="仿宋" w:eastAsia="仿宋"/>
          <w:sz w:val="24"/>
          <w:szCs w:val="24"/>
        </w:rPr>
        <w:t>职业技术学院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Calibri" w:hAnsi="Calibri" w:eastAsia="仿宋" w:cs="Calibri"/>
          <w:sz w:val="24"/>
          <w:szCs w:val="24"/>
        </w:rPr>
        <w:t>     </w:t>
      </w:r>
      <w:r>
        <w:rPr>
          <w:rFonts w:hint="eastAsia" w:ascii="仿宋" w:hAnsi="仿宋" w:eastAsia="仿宋"/>
          <w:sz w:val="24"/>
          <w:szCs w:val="24"/>
        </w:rPr>
        <w:t xml:space="preserve">                       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2023年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7A753"/>
    <w:multiLevelType w:val="singleLevel"/>
    <w:tmpl w:val="80A7A7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mIwNjk5NGNhOGJmZTgyNzFlMDE1YjBiNTUzNDMifQ=="/>
  </w:docVars>
  <w:rsids>
    <w:rsidRoot w:val="3DD55A5D"/>
    <w:rsid w:val="00061EFE"/>
    <w:rsid w:val="000B2B1C"/>
    <w:rsid w:val="000E6F28"/>
    <w:rsid w:val="00137EF3"/>
    <w:rsid w:val="001A2E3A"/>
    <w:rsid w:val="001C21AF"/>
    <w:rsid w:val="001C5879"/>
    <w:rsid w:val="001E7B1F"/>
    <w:rsid w:val="0020702A"/>
    <w:rsid w:val="0021690F"/>
    <w:rsid w:val="00276018"/>
    <w:rsid w:val="00361501"/>
    <w:rsid w:val="00371DC8"/>
    <w:rsid w:val="00390F03"/>
    <w:rsid w:val="003B7154"/>
    <w:rsid w:val="003E2FF9"/>
    <w:rsid w:val="00402FD2"/>
    <w:rsid w:val="004725BD"/>
    <w:rsid w:val="0048439F"/>
    <w:rsid w:val="005727B4"/>
    <w:rsid w:val="00580727"/>
    <w:rsid w:val="005A2ED4"/>
    <w:rsid w:val="005D0E7C"/>
    <w:rsid w:val="005D41B3"/>
    <w:rsid w:val="005F43A3"/>
    <w:rsid w:val="00600AD1"/>
    <w:rsid w:val="006C33BF"/>
    <w:rsid w:val="00737DE7"/>
    <w:rsid w:val="00790A95"/>
    <w:rsid w:val="00792F49"/>
    <w:rsid w:val="00795A33"/>
    <w:rsid w:val="007B1D96"/>
    <w:rsid w:val="008043BC"/>
    <w:rsid w:val="00807B0F"/>
    <w:rsid w:val="008119C4"/>
    <w:rsid w:val="00815F8A"/>
    <w:rsid w:val="00817D0E"/>
    <w:rsid w:val="00844011"/>
    <w:rsid w:val="008B3B36"/>
    <w:rsid w:val="008D529D"/>
    <w:rsid w:val="0091480E"/>
    <w:rsid w:val="00A63221"/>
    <w:rsid w:val="00A659B5"/>
    <w:rsid w:val="00AC1DCB"/>
    <w:rsid w:val="00B302A3"/>
    <w:rsid w:val="00B7296F"/>
    <w:rsid w:val="00CF3574"/>
    <w:rsid w:val="00DB73CA"/>
    <w:rsid w:val="00DE58DC"/>
    <w:rsid w:val="00E23492"/>
    <w:rsid w:val="00E92777"/>
    <w:rsid w:val="00EE262E"/>
    <w:rsid w:val="00EF560D"/>
    <w:rsid w:val="00F126BB"/>
    <w:rsid w:val="00F20E14"/>
    <w:rsid w:val="00FB5375"/>
    <w:rsid w:val="06A23FB3"/>
    <w:rsid w:val="11CF5EA4"/>
    <w:rsid w:val="12DF6CA5"/>
    <w:rsid w:val="1C7F1FF5"/>
    <w:rsid w:val="21D95D87"/>
    <w:rsid w:val="23F70B0A"/>
    <w:rsid w:val="2CD458E9"/>
    <w:rsid w:val="3DD55A5D"/>
    <w:rsid w:val="5003597B"/>
    <w:rsid w:val="50A867A1"/>
    <w:rsid w:val="58FA1B64"/>
    <w:rsid w:val="5D481D9D"/>
    <w:rsid w:val="5DFE67A1"/>
    <w:rsid w:val="6E497597"/>
    <w:rsid w:val="720D4920"/>
    <w:rsid w:val="731F0098"/>
    <w:rsid w:val="7625138C"/>
    <w:rsid w:val="7EA77F34"/>
    <w:rsid w:val="7F596D35"/>
    <w:rsid w:val="9FF605A5"/>
    <w:rsid w:val="FDF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qFormat/>
    <w:uiPriority w:val="0"/>
    <w:pPr>
      <w:jc w:val="left"/>
    </w:pPr>
  </w:style>
  <w:style w:type="paragraph" w:styleId="6">
    <w:name w:val="Body Text"/>
    <w:basedOn w:val="1"/>
    <w:link w:val="19"/>
    <w:qFormat/>
    <w:uiPriority w:val="1"/>
    <w:rPr>
      <w:szCs w:val="21"/>
    </w:r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1"/>
    <w:qFormat/>
    <w:uiPriority w:val="0"/>
    <w:pPr>
      <w:spacing w:beforeLines="38" w:afterLines="38"/>
    </w:pPr>
    <w:rPr>
      <w:rFonts w:ascii="Times New Roman" w:hAnsi="Times New Roman" w:eastAsia="宋体" w:cs="Times New Roman"/>
      <w:b/>
      <w:bCs/>
      <w:lang w:val="en-US" w:eastAsia="zh-CN" w:bidi="ar-SA"/>
    </w:rPr>
  </w:style>
  <w:style w:type="paragraph" w:styleId="11">
    <w:name w:val="annotation subject"/>
    <w:basedOn w:val="5"/>
    <w:next w:val="5"/>
    <w:link w:val="23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customStyle="1" w:styleId="16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标题 3 字符"/>
    <w:basedOn w:val="14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19">
    <w:name w:val="正文文本 字符"/>
    <w:basedOn w:val="14"/>
    <w:link w:val="6"/>
    <w:qFormat/>
    <w:uiPriority w:val="1"/>
    <w:rPr>
      <w:kern w:val="2"/>
      <w:sz w:val="21"/>
      <w:szCs w:val="21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正文字"/>
    <w:basedOn w:val="1"/>
    <w:qFormat/>
    <w:uiPriority w:val="0"/>
    <w:pPr>
      <w:spacing w:line="360" w:lineRule="auto"/>
      <w:ind w:firstLine="640" w:firstLineChars="200"/>
    </w:pPr>
    <w:rPr>
      <w:rFonts w:ascii="仿宋_GB2312" w:hAnsi="宋体" w:eastAsia="仿宋_GB2312"/>
      <w:sz w:val="30"/>
      <w:szCs w:val="32"/>
    </w:rPr>
  </w:style>
  <w:style w:type="character" w:customStyle="1" w:styleId="22">
    <w:name w:val="批注文字 字符"/>
    <w:basedOn w:val="14"/>
    <w:link w:val="5"/>
    <w:qFormat/>
    <w:uiPriority w:val="0"/>
    <w:rPr>
      <w:kern w:val="2"/>
      <w:sz w:val="21"/>
      <w:szCs w:val="22"/>
    </w:rPr>
  </w:style>
  <w:style w:type="character" w:customStyle="1" w:styleId="23">
    <w:name w:val="批注主题 字符"/>
    <w:basedOn w:val="22"/>
    <w:link w:val="11"/>
    <w:qFormat/>
    <w:uiPriority w:val="0"/>
    <w:rPr>
      <w:b/>
      <w:bCs/>
      <w:kern w:val="2"/>
      <w:sz w:val="21"/>
      <w:szCs w:val="22"/>
    </w:rPr>
  </w:style>
  <w:style w:type="character" w:customStyle="1" w:styleId="24">
    <w:name w:val="批注框文本 字符"/>
    <w:basedOn w:val="14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3535</Words>
  <Characters>3689</Characters>
  <Lines>27</Lines>
  <Paragraphs>7</Paragraphs>
  <TotalTime>19</TotalTime>
  <ScaleCrop>false</ScaleCrop>
  <LinksUpToDate>false</LinksUpToDate>
  <CharactersWithSpaces>3867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2022-02-21T23:32:00Z</dcterms:created>
  <dc:creator>李斌(体育部)</dc:creator>
  <cp:lastModifiedBy>樱子</cp:lastModifiedBy>
  <dcterms:modified xsi:type="dcterms:W3CDTF">2023-02-21T20:08:32Z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68D47859D5A14DF78342F7876C09D41B</vt:lpwstr>
  </property>
</Properties>
</file>