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6"/>
        <w:gridCol w:w="943"/>
        <w:gridCol w:w="1030"/>
        <w:gridCol w:w="2436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2023年河北化工医药职业技术学院高职单招专业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招生专业（类）名称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专业类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包含专业名称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所属系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化工技术类Ⅰ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应用化工技术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470209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化工智能制造技术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470203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精细化工技术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光伏材料制备技术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430606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环境工程技术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420802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化工安全技术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420902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化妆品技术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480101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化妆品经营与管理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490217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药品与医疗器械类Ⅰ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药品生产技术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制药系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490204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化学制药技术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490203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药物制剂技术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中医药类Ⅰ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520415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中药制药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制药系</w:t>
            </w:r>
          </w:p>
        </w:tc>
      </w:tr>
      <w:tr>
        <w:trPr>
          <w:trHeight w:val="570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520414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中药材生产与加工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药品生物技术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470102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制药系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电气自动化技术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460306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机电一体化技术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460301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自动化类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460302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智能机电技术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460305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工业机器人技术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化工技术类Ⅱ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470210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化工装备技术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470211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化工自动化技术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无人机应用技术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460609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药品与医疗器械类Ⅱ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490210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智能医疗装备技术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490213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医疗器械维护与管理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440501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510204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数字媒体技术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信息系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计算机应用技术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510203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软件技术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计算机网络技术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510206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云计算技术应用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物联网应用技术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510102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信息系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动漫制作技术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510215</w:t>
            </w:r>
          </w:p>
        </w:tc>
        <w:tc>
          <w:tcPr>
            <w:tcW w:w="1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信息系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（中外合作办学）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室内艺术设计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550114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信息系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电子商务类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530701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530702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跨境电子商务</w:t>
            </w: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530802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大数据与会计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530302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金融科技应用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530202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530605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分析检验技术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470208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环境监测技术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420801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药品质量与安全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490206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490102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食品检验检测技术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490104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质量管理与认证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590207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质检系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520301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药品经营与管理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490208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健康管理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520801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中医药类Ⅱ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520410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中药学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520417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中医养生保健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药学系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diOTZmYmFjNjBlZTJlYTE0MmZiM2IxOTRiZjAifQ=="/>
    <w:docVar w:name="KSO_WPS_MARK_KEY" w:val="e873235a-dc10-428e-926f-6c07e0a2d7e9"/>
  </w:docVars>
  <w:rsids>
    <w:rsidRoot w:val="00000000"/>
    <w:rsid w:val="557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893</Characters>
  <Lines>0</Lines>
  <Paragraphs>0</Paragraphs>
  <TotalTime>5</TotalTime>
  <ScaleCrop>false</ScaleCrop>
  <LinksUpToDate>false</LinksUpToDate>
  <CharactersWithSpaces>893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2023-03-02T01:44:50Z</dcterms:created>
  <dc:creator>HP</dc:creator>
  <cp:lastModifiedBy>不涼小会稽</cp:lastModifiedBy>
  <dcterms:modified xsi:type="dcterms:W3CDTF">2023-03-02T01:50:02Z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773EAB0BBC9A41E4B1E2AFE1DE1B99AE</vt:lpwstr>
  </property>
</Properties>
</file>