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8"/>
      <w:bookmarkStart w:id="1" w:name="_Toc320784367"/>
      <w:r>
        <w:rPr>
          <w:rFonts w:hint="eastAsia" w:ascii="仿宋_GB2312" w:hAnsi="仿宋_GB2312" w:eastAsia="仿宋_GB2312" w:cs="仿宋_GB2312"/>
          <w:b/>
          <w:kern w:val="0"/>
          <w:sz w:val="30"/>
          <w:szCs w:val="30"/>
        </w:rPr>
        <w:t>护理专业2022年高职提前招生综合素质测试方案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rFonts w:ascii="Calibri" w:hAnsi="Calibri" w:eastAsia="宋体" w:cs="Times New Roman"/>
          <w:b/>
          <w:kern w:val="0"/>
          <w:sz w:val="32"/>
          <w:szCs w:val="32"/>
        </w:rPr>
      </w:pPr>
    </w:p>
    <w:p>
      <w:pPr>
        <w:widowControl/>
        <w:spacing w:line="440" w:lineRule="exact"/>
        <w:jc w:val="center"/>
        <w:rPr>
          <w:rFonts w:ascii="Calibri" w:hAnsi="Calibri" w:eastAsia="宋体" w:cs="Times New Roman"/>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测试目的</w:t>
      </w:r>
    </w:p>
    <w:p>
      <w:pPr>
        <w:widowControl/>
        <w:spacing w:line="440" w:lineRule="exact"/>
        <w:ind w:firstLine="470" w:firstLineChars="196"/>
        <w:rPr>
          <w:rFonts w:ascii="仿宋" w:hAnsi="仿宋" w:eastAsia="仿宋" w:cs="仿宋_GB2312"/>
          <w:color w:val="000000"/>
          <w:kern w:val="0"/>
          <w:sz w:val="24"/>
          <w:szCs w:val="22"/>
        </w:rPr>
      </w:pPr>
      <w:r>
        <w:rPr>
          <w:rFonts w:hint="eastAsia" w:ascii="仿宋" w:hAnsi="仿宋" w:eastAsia="仿宋" w:cs="仿宋_GB2312"/>
          <w:color w:val="000000"/>
          <w:sz w:val="24"/>
          <w:szCs w:val="22"/>
        </w:rPr>
        <w:t>综合素质测试</w:t>
      </w:r>
      <w:r>
        <w:rPr>
          <w:rFonts w:hint="eastAsia" w:ascii="仿宋" w:hAnsi="仿宋" w:eastAsia="仿宋" w:cs="仿宋_GB2312"/>
          <w:color w:val="000000"/>
          <w:kern w:val="0"/>
          <w:sz w:val="24"/>
          <w:szCs w:val="22"/>
        </w:rPr>
        <w:t>目的是测试学生</w:t>
      </w:r>
      <w:r>
        <w:rPr>
          <w:rFonts w:hint="eastAsia" w:ascii="仿宋" w:hAnsi="仿宋" w:eastAsia="仿宋" w:cs="仿宋_GB2312"/>
          <w:color w:val="000000"/>
          <w:sz w:val="24"/>
          <w:szCs w:val="22"/>
        </w:rPr>
        <w:t>以下</w:t>
      </w:r>
      <w:r>
        <w:rPr>
          <w:rFonts w:hint="eastAsia" w:ascii="仿宋" w:hAnsi="仿宋" w:eastAsia="仿宋" w:cs="仿宋_GB2312"/>
          <w:color w:val="000000"/>
          <w:kern w:val="0"/>
          <w:sz w:val="24"/>
          <w:szCs w:val="22"/>
        </w:rPr>
        <w:t>几个方面的素质与能力：</w:t>
      </w:r>
    </w:p>
    <w:p>
      <w:pPr>
        <w:widowControl/>
        <w:spacing w:line="440" w:lineRule="exact"/>
        <w:ind w:firstLine="420"/>
        <w:rPr>
          <w:rFonts w:ascii="仿宋" w:hAnsi="仿宋" w:eastAsia="仿宋" w:cs="仿宋_GB2312"/>
          <w:kern w:val="0"/>
          <w:sz w:val="24"/>
          <w:szCs w:val="22"/>
        </w:rPr>
      </w:pPr>
      <w:r>
        <w:rPr>
          <w:rFonts w:hint="eastAsia" w:ascii="仿宋" w:hAnsi="仿宋" w:eastAsia="仿宋" w:cs="仿宋_GB2312"/>
          <w:kern w:val="0"/>
          <w:sz w:val="24"/>
          <w:szCs w:val="22"/>
        </w:rPr>
        <w:t>1.表达能力：口齿清楚、语速适中、清晰、简洁、具有准确表达个人观点的</w:t>
      </w:r>
      <w:r>
        <w:rPr>
          <w:rFonts w:hint="eastAsia" w:ascii="仿宋" w:hAnsi="仿宋" w:eastAsia="仿宋" w:cs="仿宋_GB2312"/>
          <w:kern w:val="0"/>
          <w:sz w:val="24"/>
          <w:szCs w:val="22"/>
        </w:rPr>
        <w:tab/>
      </w:r>
      <w:r>
        <w:rPr>
          <w:rFonts w:hint="eastAsia" w:ascii="仿宋" w:hAnsi="仿宋" w:eastAsia="仿宋" w:cs="仿宋_GB2312"/>
          <w:kern w:val="0"/>
          <w:sz w:val="24"/>
          <w:szCs w:val="22"/>
        </w:rPr>
        <w:t xml:space="preserve">  能</w:t>
      </w:r>
      <w:r>
        <w:rPr>
          <w:rFonts w:hint="eastAsia" w:ascii="仿宋" w:hAnsi="仿宋" w:eastAsia="仿宋" w:cs="仿宋_GB2312"/>
          <w:color w:val="000000"/>
          <w:kern w:val="0"/>
          <w:sz w:val="24"/>
          <w:szCs w:val="22"/>
        </w:rPr>
        <w:t>力。</w:t>
      </w:r>
    </w:p>
    <w:p>
      <w:pPr>
        <w:widowControl/>
        <w:spacing w:line="440" w:lineRule="exact"/>
        <w:ind w:left="420"/>
        <w:rPr>
          <w:rFonts w:ascii="仿宋" w:hAnsi="仿宋" w:eastAsia="仿宋" w:cs="仿宋_GB2312"/>
          <w:kern w:val="0"/>
          <w:sz w:val="24"/>
          <w:szCs w:val="22"/>
        </w:rPr>
      </w:pPr>
      <w:r>
        <w:rPr>
          <w:rFonts w:hint="eastAsia" w:ascii="仿宋" w:hAnsi="仿宋" w:eastAsia="仿宋" w:cs="仿宋"/>
          <w:sz w:val="24"/>
          <w:szCs w:val="22"/>
        </w:rPr>
        <w:t>2.对专业的认识和理解</w:t>
      </w:r>
      <w:r>
        <w:rPr>
          <w:rFonts w:hint="eastAsia" w:ascii="仿宋" w:hAnsi="仿宋" w:eastAsia="仿宋" w:cs="仿宋_GB2312"/>
          <w:color w:val="000000"/>
          <w:kern w:val="0"/>
          <w:sz w:val="24"/>
          <w:szCs w:val="22"/>
        </w:rPr>
        <w:t>：</w:t>
      </w:r>
      <w:r>
        <w:rPr>
          <w:rFonts w:hint="eastAsia" w:ascii="仿宋" w:hAnsi="仿宋" w:eastAsia="仿宋" w:cs="仿宋_GB2312"/>
          <w:kern w:val="0"/>
          <w:sz w:val="24"/>
        </w:rPr>
        <w:t>对</w:t>
      </w:r>
      <w:r>
        <w:rPr>
          <w:rFonts w:hint="eastAsia" w:ascii="仿宋" w:hAnsi="仿宋" w:eastAsia="仿宋" w:cs="仿宋_GB2312"/>
          <w:kern w:val="0"/>
          <w:sz w:val="24"/>
          <w:szCs w:val="22"/>
        </w:rPr>
        <w:t>护理专业有着较为科学合理的</w:t>
      </w:r>
      <w:r>
        <w:rPr>
          <w:rFonts w:hint="eastAsia" w:ascii="仿宋" w:hAnsi="仿宋" w:eastAsia="仿宋" w:cs="仿宋"/>
          <w:sz w:val="24"/>
          <w:szCs w:val="22"/>
        </w:rPr>
        <w:t>认识和理解</w:t>
      </w:r>
      <w:r>
        <w:rPr>
          <w:rFonts w:hint="eastAsia" w:ascii="仿宋" w:hAnsi="仿宋" w:eastAsia="仿宋" w:cs="仿宋_GB2312"/>
          <w:kern w:val="0"/>
          <w:sz w:val="24"/>
          <w:szCs w:val="22"/>
        </w:rPr>
        <w:t>。</w:t>
      </w:r>
    </w:p>
    <w:p>
      <w:pPr>
        <w:widowControl/>
        <w:spacing w:line="440" w:lineRule="exact"/>
        <w:ind w:left="660" w:leftChars="200" w:hanging="240" w:hangingChars="100"/>
        <w:rPr>
          <w:rFonts w:ascii="仿宋" w:hAnsi="仿宋" w:eastAsia="仿宋" w:cs="仿宋_GB2312"/>
          <w:color w:val="FF0000"/>
          <w:kern w:val="0"/>
          <w:sz w:val="24"/>
          <w:szCs w:val="22"/>
        </w:rPr>
      </w:pPr>
      <w:r>
        <w:rPr>
          <w:rFonts w:hint="eastAsia" w:ascii="仿宋" w:hAnsi="仿宋" w:eastAsia="仿宋" w:cs="仿宋"/>
          <w:sz w:val="24"/>
          <w:szCs w:val="22"/>
        </w:rPr>
        <w:t>3.思维能力和专业学习能力：</w:t>
      </w:r>
      <w:r>
        <w:rPr>
          <w:rFonts w:hint="eastAsia" w:ascii="仿宋" w:hAnsi="仿宋" w:eastAsia="仿宋" w:cs="仿宋_GB2312"/>
          <w:kern w:val="0"/>
          <w:sz w:val="24"/>
          <w:szCs w:val="22"/>
        </w:rPr>
        <w:t>面对突发意外事件，能够作出合理的反应，寻求合适的方法，使事件得以妥善解决的能力。</w:t>
      </w:r>
    </w:p>
    <w:p>
      <w:pPr>
        <w:widowControl/>
        <w:spacing w:line="440" w:lineRule="exact"/>
        <w:ind w:firstLine="420"/>
        <w:rPr>
          <w:rFonts w:ascii="仿宋" w:hAnsi="仿宋" w:eastAsia="仿宋" w:cs="仿宋_GB2312"/>
          <w:color w:val="000000"/>
          <w:kern w:val="0"/>
          <w:sz w:val="24"/>
          <w:szCs w:val="22"/>
        </w:rPr>
      </w:pPr>
      <w:r>
        <w:rPr>
          <w:rFonts w:hint="eastAsia" w:ascii="仿宋" w:hAnsi="仿宋" w:eastAsia="仿宋" w:cs="仿宋_GB2312"/>
          <w:color w:val="000000"/>
          <w:kern w:val="0"/>
          <w:sz w:val="24"/>
          <w:szCs w:val="22"/>
        </w:rPr>
        <w:t>4.创新能力：</w:t>
      </w:r>
      <w:r>
        <w:rPr>
          <w:rFonts w:hint="eastAsia" w:ascii="仿宋" w:hAnsi="仿宋" w:eastAsia="仿宋" w:cs="仿宋_GB2312"/>
          <w:kern w:val="0"/>
          <w:sz w:val="24"/>
          <w:szCs w:val="22"/>
        </w:rPr>
        <w:t>能够</w:t>
      </w:r>
      <w:r>
        <w:rPr>
          <w:rFonts w:hint="eastAsia" w:ascii="仿宋" w:hAnsi="仿宋" w:eastAsia="仿宋" w:cs="仿宋_GB2312"/>
          <w:color w:val="000000"/>
          <w:kern w:val="0"/>
          <w:sz w:val="24"/>
          <w:szCs w:val="22"/>
        </w:rPr>
        <w:t>发现新问题、产生新思路、提出新观点和找出新办法的能</w:t>
      </w:r>
    </w:p>
    <w:p>
      <w:pPr>
        <w:widowControl/>
        <w:spacing w:line="440" w:lineRule="exact"/>
        <w:ind w:firstLine="720" w:firstLineChars="300"/>
        <w:rPr>
          <w:rFonts w:ascii="仿宋" w:hAnsi="仿宋" w:eastAsia="仿宋" w:cs="仿宋_GB2312"/>
          <w:kern w:val="0"/>
          <w:sz w:val="24"/>
          <w:szCs w:val="22"/>
        </w:rPr>
      </w:pPr>
      <w:r>
        <w:rPr>
          <w:rFonts w:hint="eastAsia" w:ascii="仿宋" w:hAnsi="仿宋" w:eastAsia="仿宋" w:cs="仿宋_GB2312"/>
          <w:color w:val="000000"/>
          <w:kern w:val="0"/>
          <w:sz w:val="24"/>
          <w:szCs w:val="22"/>
        </w:rPr>
        <w:t>力。</w:t>
      </w:r>
    </w:p>
    <w:p>
      <w:pPr>
        <w:widowControl/>
        <w:spacing w:line="440" w:lineRule="exact"/>
        <w:ind w:firstLine="420"/>
        <w:rPr>
          <w:rFonts w:ascii="仿宋" w:hAnsi="仿宋" w:eastAsia="仿宋" w:cs="仿宋_GB2312"/>
          <w:kern w:val="0"/>
          <w:sz w:val="24"/>
          <w:szCs w:val="22"/>
        </w:rPr>
      </w:pPr>
      <w:r>
        <w:rPr>
          <w:rFonts w:hint="eastAsia" w:ascii="仿宋" w:hAnsi="仿宋" w:eastAsia="仿宋" w:cs="仿宋"/>
          <w:sz w:val="24"/>
          <w:szCs w:val="22"/>
        </w:rPr>
        <w:t>5.团队合作精神</w:t>
      </w:r>
      <w:r>
        <w:rPr>
          <w:rFonts w:hint="eastAsia" w:ascii="仿宋" w:hAnsi="仿宋" w:eastAsia="仿宋" w:cs="仿宋_GB2312"/>
          <w:color w:val="000000"/>
          <w:kern w:val="0"/>
          <w:sz w:val="24"/>
          <w:szCs w:val="22"/>
        </w:rPr>
        <w:t>：在团队中具有密切合作、配合默契、团结、协作的能力。</w:t>
      </w:r>
    </w:p>
    <w:p>
      <w:pPr>
        <w:widowControl/>
        <w:spacing w:line="440" w:lineRule="exact"/>
        <w:ind w:firstLine="420"/>
        <w:rPr>
          <w:rFonts w:ascii="仿宋_GB2312" w:hAnsi="仿宋_GB2312" w:eastAsia="仿宋_GB2312" w:cs="仿宋_GB2312"/>
          <w:kern w:val="0"/>
          <w:sz w:val="24"/>
          <w:szCs w:val="22"/>
          <w:shd w:val="clear" w:color="auto" w:fill="FFFFFF"/>
        </w:rPr>
      </w:pPr>
      <w:r>
        <w:rPr>
          <w:rFonts w:hint="eastAsia" w:ascii="仿宋" w:hAnsi="仿宋" w:eastAsia="仿宋" w:cs="仿宋"/>
          <w:sz w:val="24"/>
          <w:szCs w:val="22"/>
        </w:rPr>
        <w:t>6.道德判断和情感价值观：具有护理专业相关的职业道德判断和情感价值观。</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测试内容</w:t>
      </w:r>
    </w:p>
    <w:p>
      <w:pPr>
        <w:widowControl/>
        <w:spacing w:line="440" w:lineRule="exact"/>
        <w:ind w:firstLine="480" w:firstLineChars="200"/>
        <w:rPr>
          <w:rFonts w:ascii="仿宋_GB2312" w:hAnsi="仿宋" w:eastAsia="仿宋_GB2312" w:cs="仿宋_GB2312"/>
          <w:sz w:val="24"/>
          <w:szCs w:val="22"/>
        </w:rPr>
      </w:pPr>
      <w:r>
        <w:rPr>
          <w:rFonts w:hint="eastAsia" w:ascii="仿宋_GB2312" w:hAnsi="仿宋" w:eastAsia="仿宋_GB2312" w:cs="仿宋_GB2312"/>
          <w:sz w:val="24"/>
          <w:szCs w:val="22"/>
        </w:rPr>
        <w:t>1.</w:t>
      </w:r>
      <w:r>
        <w:rPr>
          <w:rFonts w:hint="eastAsia" w:ascii="仿宋_GB2312" w:hAnsi="宋体" w:eastAsia="仿宋_GB2312" w:cs="Times New Roman"/>
          <w:sz w:val="24"/>
        </w:rPr>
        <w:t>专业和职业认知度：考查学生对本专业和职业的了解程度；</w:t>
      </w:r>
    </w:p>
    <w:p>
      <w:pPr>
        <w:widowControl/>
        <w:spacing w:line="440" w:lineRule="exact"/>
        <w:ind w:firstLine="480" w:firstLineChars="200"/>
        <w:rPr>
          <w:rFonts w:ascii="仿宋_GB2312" w:hAnsi="仿宋" w:eastAsia="仿宋_GB2312" w:cs="仿宋_GB2312"/>
          <w:sz w:val="24"/>
          <w:szCs w:val="22"/>
        </w:rPr>
      </w:pPr>
      <w:r>
        <w:rPr>
          <w:rFonts w:hint="eastAsia" w:ascii="仿宋_GB2312" w:hAnsi="宋体" w:eastAsia="仿宋_GB2312" w:cs="Times New Roman"/>
          <w:sz w:val="24"/>
        </w:rPr>
        <w:t>2.创新精神：考查学生在解决护理问题过程中是否具备创新的意识；</w:t>
      </w:r>
    </w:p>
    <w:p>
      <w:pPr>
        <w:widowControl/>
        <w:spacing w:line="440" w:lineRule="exact"/>
        <w:ind w:firstLine="480" w:firstLineChars="200"/>
        <w:rPr>
          <w:rFonts w:ascii="仿宋_GB2312" w:hAnsi="仿宋_GB2312" w:eastAsia="仿宋_GB2312" w:cs="仿宋_GB2312"/>
          <w:b/>
          <w:kern w:val="0"/>
          <w:sz w:val="24"/>
          <w:szCs w:val="22"/>
        </w:rPr>
      </w:pPr>
      <w:r>
        <w:rPr>
          <w:rFonts w:hint="eastAsia" w:ascii="仿宋_GB2312" w:hAnsi="宋体" w:eastAsia="仿宋_GB2312" w:cs="Times New Roman"/>
          <w:sz w:val="24"/>
        </w:rPr>
        <w:t>3.道德判断和情感价值观</w:t>
      </w:r>
      <w:r>
        <w:rPr>
          <w:rFonts w:hint="eastAsia" w:ascii="仿宋_GB2312" w:hAnsi="仿宋" w:eastAsia="仿宋_GB2312" w:cs="仿宋_GB2312"/>
          <w:sz w:val="24"/>
          <w:szCs w:val="22"/>
        </w:rPr>
        <w:t>：</w:t>
      </w:r>
      <w:r>
        <w:rPr>
          <w:rFonts w:hint="eastAsia" w:ascii="仿宋_GB2312" w:hAnsi="宋体" w:eastAsia="仿宋_GB2312" w:cs="Times New Roman"/>
          <w:sz w:val="24"/>
        </w:rPr>
        <w:t>考查</w:t>
      </w:r>
      <w:r>
        <w:rPr>
          <w:rFonts w:hint="eastAsia" w:ascii="仿宋_GB2312" w:hAnsi="仿宋" w:eastAsia="仿宋_GB2312" w:cs="仿宋_GB2312"/>
          <w:sz w:val="24"/>
          <w:szCs w:val="22"/>
        </w:rPr>
        <w:t>学生是否具备正确的</w:t>
      </w:r>
      <w:r>
        <w:rPr>
          <w:rFonts w:hint="eastAsia" w:ascii="仿宋_GB2312" w:hAnsi="宋体" w:eastAsia="仿宋_GB2312" w:cs="Times New Roman"/>
          <w:sz w:val="24"/>
        </w:rPr>
        <w:t>道德判断和情感价值观。</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评分标准</w:t>
      </w:r>
    </w:p>
    <w:p>
      <w:pPr>
        <w:spacing w:line="440" w:lineRule="exact"/>
        <w:ind w:firstLine="480" w:firstLineChars="200"/>
        <w:rPr>
          <w:rFonts w:ascii="仿宋_GB2312" w:hAnsi="宋体" w:eastAsia="仿宋_GB2312" w:cs="Times New Roman"/>
          <w:sz w:val="24"/>
        </w:rPr>
      </w:pPr>
      <w:r>
        <w:rPr>
          <w:rFonts w:hint="eastAsia" w:ascii="仿宋_GB2312" w:hAnsi="宋体" w:eastAsia="仿宋_GB2312" w:cs="Times New Roman"/>
          <w:sz w:val="24"/>
        </w:rPr>
        <w:t>综合素质测试（面试）满分为100分，具体评分标准如下：</w:t>
      </w:r>
    </w:p>
    <w:tbl>
      <w:tblPr>
        <w:tblStyle w:val="5"/>
        <w:tblW w:w="7371"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2976"/>
        <w:gridCol w:w="212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序号</w:t>
            </w:r>
          </w:p>
        </w:tc>
        <w:tc>
          <w:tcPr>
            <w:tcW w:w="2976"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测评内容</w:t>
            </w:r>
          </w:p>
        </w:tc>
        <w:tc>
          <w:tcPr>
            <w:tcW w:w="2127"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测评标准</w:t>
            </w:r>
          </w:p>
        </w:tc>
        <w:tc>
          <w:tcPr>
            <w:tcW w:w="1417"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单项得分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51"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1</w:t>
            </w:r>
          </w:p>
        </w:tc>
        <w:tc>
          <w:tcPr>
            <w:tcW w:w="2976"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个人基本情况</w:t>
            </w:r>
          </w:p>
        </w:tc>
        <w:tc>
          <w:tcPr>
            <w:tcW w:w="2127"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自我介绍</w:t>
            </w:r>
          </w:p>
        </w:tc>
        <w:tc>
          <w:tcPr>
            <w:tcW w:w="1417" w:type="dxa"/>
            <w:vAlign w:val="center"/>
          </w:tcPr>
          <w:p>
            <w:pPr>
              <w:adjustRightInd w:val="0"/>
              <w:snapToGrid w:val="0"/>
              <w:spacing w:line="336" w:lineRule="auto"/>
              <w:jc w:val="center"/>
              <w:rPr>
                <w:rFonts w:ascii="仿宋_GB2312" w:hAnsi="宋体" w:eastAsia="仿宋_GB2312" w:cs="Times New Roman"/>
                <w:sz w:val="24"/>
              </w:rPr>
            </w:pPr>
            <w:r>
              <w:rPr>
                <w:rFonts w:ascii="仿宋_GB2312" w:hAnsi="宋体" w:eastAsia="仿宋_GB2312" w:cs="Times New Roman"/>
                <w:sz w:val="24"/>
              </w:rPr>
              <w:t>10</w:t>
            </w:r>
            <w:r>
              <w:rPr>
                <w:rFonts w:hint="eastAsia" w:ascii="仿宋_GB2312" w:hAnsi="宋体" w:eastAsia="仿宋_GB2312" w:cs="Times New Roman"/>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2</w:t>
            </w:r>
          </w:p>
        </w:tc>
        <w:tc>
          <w:tcPr>
            <w:tcW w:w="2976"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专业和职业认知度</w:t>
            </w:r>
          </w:p>
        </w:tc>
        <w:tc>
          <w:tcPr>
            <w:tcW w:w="2127" w:type="dxa"/>
            <w:vMerge w:val="restart"/>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案例分析作答</w:t>
            </w:r>
          </w:p>
        </w:tc>
        <w:tc>
          <w:tcPr>
            <w:tcW w:w="1417"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3</w:t>
            </w:r>
          </w:p>
        </w:tc>
        <w:tc>
          <w:tcPr>
            <w:tcW w:w="2976"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创新精神</w:t>
            </w:r>
          </w:p>
        </w:tc>
        <w:tc>
          <w:tcPr>
            <w:tcW w:w="2127" w:type="dxa"/>
            <w:vMerge w:val="continue"/>
            <w:vAlign w:val="center"/>
          </w:tcPr>
          <w:p>
            <w:pPr>
              <w:adjustRightInd w:val="0"/>
              <w:snapToGrid w:val="0"/>
              <w:spacing w:line="336" w:lineRule="auto"/>
              <w:jc w:val="center"/>
              <w:rPr>
                <w:rFonts w:ascii="仿宋_GB2312" w:hAnsi="宋体" w:eastAsia="仿宋_GB2312" w:cs="Times New Roman"/>
                <w:sz w:val="24"/>
              </w:rPr>
            </w:pPr>
          </w:p>
        </w:tc>
        <w:tc>
          <w:tcPr>
            <w:tcW w:w="1417"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4</w:t>
            </w:r>
          </w:p>
        </w:tc>
        <w:tc>
          <w:tcPr>
            <w:tcW w:w="2976"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道德判断和情感价值观</w:t>
            </w:r>
          </w:p>
        </w:tc>
        <w:tc>
          <w:tcPr>
            <w:tcW w:w="2127" w:type="dxa"/>
            <w:vMerge w:val="continue"/>
            <w:vAlign w:val="center"/>
          </w:tcPr>
          <w:p>
            <w:pPr>
              <w:adjustRightInd w:val="0"/>
              <w:snapToGrid w:val="0"/>
              <w:spacing w:line="336" w:lineRule="auto"/>
              <w:jc w:val="center"/>
              <w:rPr>
                <w:rFonts w:ascii="仿宋_GB2312" w:hAnsi="宋体" w:eastAsia="仿宋_GB2312" w:cs="Times New Roman"/>
                <w:sz w:val="24"/>
              </w:rPr>
            </w:pPr>
          </w:p>
        </w:tc>
        <w:tc>
          <w:tcPr>
            <w:tcW w:w="1417" w:type="dxa"/>
            <w:vAlign w:val="center"/>
          </w:tcPr>
          <w:p>
            <w:pPr>
              <w:adjustRightInd w:val="0"/>
              <w:snapToGrid w:val="0"/>
              <w:spacing w:line="336" w:lineRule="auto"/>
              <w:jc w:val="center"/>
              <w:rPr>
                <w:rFonts w:ascii="仿宋_GB2312" w:hAnsi="宋体" w:eastAsia="仿宋_GB2312" w:cs="Times New Roman"/>
                <w:sz w:val="24"/>
              </w:rPr>
            </w:pPr>
            <w:r>
              <w:rPr>
                <w:rFonts w:hint="eastAsia" w:ascii="仿宋_GB2312" w:hAnsi="宋体" w:eastAsia="仿宋_GB2312" w:cs="Times New Roman"/>
                <w:sz w:val="24"/>
              </w:rPr>
              <w:t>30分</w:t>
            </w:r>
          </w:p>
        </w:tc>
      </w:tr>
    </w:tbl>
    <w:p>
      <w:pPr>
        <w:widowControl/>
        <w:numPr>
          <w:ilvl w:val="0"/>
          <w:numId w:val="0"/>
        </w:numPr>
        <w:shd w:val="clear" w:color="auto" w:fill="FFFFFF"/>
        <w:spacing w:line="440" w:lineRule="exact"/>
        <w:jc w:val="left"/>
        <w:rPr>
          <w:rFonts w:ascii="仿宋_GB2312" w:hAnsi="仿宋_GB2312" w:eastAsia="仿宋_GB2312" w:cs="仿宋_GB2312"/>
          <w:b/>
          <w:kern w:val="0"/>
          <w:sz w:val="24"/>
          <w:szCs w:val="22"/>
        </w:rPr>
      </w:pPr>
      <w:bookmarkStart w:id="2" w:name="_GoBack"/>
      <w:bookmarkEnd w:id="2"/>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测试组织</w:t>
      </w:r>
      <w:r>
        <w:rPr>
          <w:rFonts w:hint="eastAsia" w:ascii="仿宋_GB2312" w:hAnsi="仿宋_GB2312" w:eastAsia="仿宋_GB2312" w:cs="仿宋_GB2312"/>
          <w:b/>
          <w:kern w:val="0"/>
          <w:sz w:val="24"/>
          <w:szCs w:val="22"/>
          <w:lang w:val="en-US" w:eastAsia="zh-CN"/>
        </w:rPr>
        <w:t>S</w:t>
      </w:r>
    </w:p>
    <w:bookmarkEnd w:id="0"/>
    <w:bookmarkEnd w:id="1"/>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护理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B27"/>
    <w:rsid w:val="002D3B27"/>
    <w:rsid w:val="00307CF3"/>
    <w:rsid w:val="00530C8E"/>
    <w:rsid w:val="0074798D"/>
    <w:rsid w:val="00D83CD2"/>
    <w:rsid w:val="100F5880"/>
    <w:rsid w:val="49531AEF"/>
    <w:rsid w:val="4D3738C7"/>
    <w:rsid w:val="65C454FD"/>
    <w:rsid w:val="68B310CE"/>
    <w:rsid w:val="7C7152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113</Words>
  <Characters>650</Characters>
  <Lines>5</Lines>
  <Paragraphs>1</Paragraphs>
  <TotalTime>5</TotalTime>
  <ScaleCrop>false</ScaleCrop>
  <LinksUpToDate>false</LinksUpToDate>
  <CharactersWithSpaces>762</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2022-03-09T06:59:00Z</dcterms:created>
  <dc:creator>guche</dc:creator>
  <cp:lastModifiedBy>雪蓉</cp:lastModifiedBy>
  <dcterms:modified xsi:type="dcterms:W3CDTF">2022-04-04T02:20:37Z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EBFBC9D794DE4F92AC0FCA8DDF7AB3C1</vt:lpwstr>
  </property>
</Properties>
</file>