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7"/>
      <w:bookmarkStart w:id="1" w:name="_Toc320784368"/>
      <w:r>
        <w:rPr>
          <w:rFonts w:hint="eastAsia" w:ascii="仿宋_GB2312" w:hAnsi="仿宋_GB2312" w:eastAsia="仿宋_GB2312" w:cs="仿宋_GB2312"/>
          <w:b/>
          <w:kern w:val="0"/>
          <w:sz w:val="30"/>
          <w:szCs w:val="30"/>
          <w:lang w:eastAsia="zh-Hans"/>
        </w:rPr>
        <w:t>健康管理</w:t>
      </w:r>
      <w:r>
        <w:rPr>
          <w:rFonts w:hint="eastAsia" w:ascii="仿宋_GB2312" w:hAnsi="仿宋_GB2312" w:eastAsia="仿宋_GB2312" w:cs="仿宋_GB2312"/>
          <w:b/>
          <w:kern w:val="0"/>
          <w:sz w:val="30"/>
          <w:szCs w:val="30"/>
        </w:rPr>
        <w:t>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单独考试招生考生适用</w:t>
      </w:r>
      <w:r>
        <w:rPr>
          <w:rFonts w:ascii="仿宋_GB2312" w:hAnsi="仿宋_GB2312" w:eastAsia="仿宋_GB2312" w:cs="仿宋_GB2312"/>
          <w:b/>
          <w:kern w:val="0"/>
          <w:sz w:val="30"/>
          <w:szCs w:val="30"/>
        </w:rPr>
        <w:t>）</w:t>
      </w:r>
    </w:p>
    <w:p>
      <w:pPr>
        <w:widowControl/>
        <w:spacing w:line="440" w:lineRule="exact"/>
        <w:jc w:val="center"/>
        <w:rPr>
          <w:b/>
          <w:kern w:val="0"/>
          <w:sz w:val="32"/>
          <w:szCs w:val="32"/>
        </w:rPr>
      </w:pP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720" w:firstLineChars="3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为贯彻落实国家和浙江省中长期教育改革和发展规划纲要精神，根据《浙江东方职业技术学院202</w:t>
      </w:r>
      <w:r>
        <w:rPr>
          <w:rFonts w:ascii="仿宋_GB2312" w:hAnsi="仿宋_GB2312" w:eastAsia="仿宋_GB2312" w:cs="仿宋_GB2312"/>
          <w:kern w:val="0"/>
          <w:sz w:val="24"/>
          <w:shd w:val="clear" w:color="auto" w:fill="FFFFFF"/>
        </w:rPr>
        <w:t>2</w:t>
      </w:r>
      <w:r>
        <w:rPr>
          <w:rFonts w:hint="eastAsia" w:ascii="仿宋_GB2312" w:hAnsi="仿宋_GB2312" w:eastAsia="仿宋_GB2312" w:cs="仿宋_GB2312"/>
          <w:kern w:val="0"/>
          <w:sz w:val="24"/>
          <w:shd w:val="clear" w:color="auto" w:fill="FFFFFF"/>
        </w:rPr>
        <w:t>年高职提前招生章程》要求，</w:t>
      </w:r>
      <w:r>
        <w:rPr>
          <w:rFonts w:hint="eastAsia" w:ascii="仿宋_GB2312" w:hAnsi="仿宋_GB2312" w:eastAsia="仿宋_GB2312" w:cs="仿宋_GB2312"/>
          <w:kern w:val="0"/>
          <w:sz w:val="24"/>
          <w:shd w:val="clear" w:color="auto" w:fill="FFFFFF"/>
          <w:lang w:eastAsia="zh-Hans"/>
        </w:rPr>
        <w:t>健康管理</w:t>
      </w:r>
      <w:r>
        <w:rPr>
          <w:rFonts w:hint="eastAsia" w:ascii="仿宋_GB2312" w:hAnsi="仿宋_GB2312" w:eastAsia="仿宋_GB2312" w:cs="仿宋_GB2312"/>
          <w:kern w:val="0"/>
          <w:sz w:val="24"/>
          <w:shd w:val="clear" w:color="auto" w:fill="FFFFFF"/>
        </w:rPr>
        <w:t xml:space="preserve">专业积极探索高职专科院校人才选拔机制，制定本测试方案。本测试方案旨在了解学生的学科基础与知识面的广度和深度，了解学生的思想品德素养，了解学生的特长和个人发展潜质，考察学生的综合素质与能力。测试内容结合专业特色为本专业选拔合格人才。 </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1、个人基本情况（形象与才艺）；</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2、对专业的理解和掌握专业相关基础知识情况；</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3、批判性思维能力；</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4、创新精神；</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5、团队合作精神；</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6、道德判断和情感价值观。</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ascii="仿宋_GB2312" w:hAnsi="仿宋_GB2312" w:eastAsia="仿宋_GB2312" w:cs="仿宋_GB2312"/>
          <w:kern w:val="0"/>
          <w:sz w:val="24"/>
          <w:shd w:val="clear" w:color="auto" w:fill="FFFFFF"/>
        </w:rPr>
        <w:t xml:space="preserve"> </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spacing w:line="440" w:lineRule="exact"/>
        <w:ind w:firstLine="480" w:firstLineChars="200"/>
        <w:rPr>
          <w:rFonts w:ascii="仿宋" w:hAnsi="仿宋" w:eastAsia="仿宋" w:cs="仿宋"/>
          <w:sz w:val="24"/>
        </w:rPr>
      </w:pPr>
      <w:r>
        <w:rPr>
          <w:rFonts w:ascii="仿宋_GB2312" w:hAnsi="宋体" w:eastAsia="仿宋_GB2312"/>
          <w:sz w:val="24"/>
          <w:szCs w:val="24"/>
        </w:rPr>
        <w:t xml:space="preserve"> </w:t>
      </w:r>
    </w:p>
    <w:tbl>
      <w:tblPr>
        <w:tblStyle w:val="7"/>
        <w:tblW w:w="811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35"/>
        <w:gridCol w:w="352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序号</w:t>
            </w:r>
          </w:p>
        </w:tc>
        <w:tc>
          <w:tcPr>
            <w:tcW w:w="253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测评内容</w:t>
            </w:r>
          </w:p>
        </w:tc>
        <w:tc>
          <w:tcPr>
            <w:tcW w:w="352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测评标准</w:t>
            </w:r>
          </w:p>
        </w:tc>
        <w:tc>
          <w:tcPr>
            <w:tcW w:w="1350"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个人基本情况</w:t>
            </w:r>
          </w:p>
        </w:tc>
        <w:tc>
          <w:tcPr>
            <w:tcW w:w="352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语言表达能力与面试态度</w:t>
            </w:r>
          </w:p>
        </w:tc>
        <w:tc>
          <w:tcPr>
            <w:tcW w:w="1350" w:type="dxa"/>
            <w:vAlign w:val="center"/>
          </w:tcPr>
          <w:p>
            <w:pPr>
              <w:adjustRightInd w:val="0"/>
              <w:snapToGrid w:val="0"/>
              <w:spacing w:line="336" w:lineRule="auto"/>
              <w:jc w:val="left"/>
              <w:rPr>
                <w:rFonts w:ascii="仿宋_GB2312" w:hAnsi="宋体" w:eastAsia="仿宋_GB2312"/>
                <w:sz w:val="24"/>
                <w:szCs w:val="24"/>
              </w:rPr>
            </w:pPr>
            <w:r>
              <w:rPr>
                <w:rFonts w:ascii="仿宋_GB2312" w:hAnsi="宋体" w:eastAsia="仿宋_GB2312"/>
                <w:sz w:val="24"/>
                <w:szCs w:val="24"/>
              </w:rPr>
              <w:t>10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专业基础知识</w:t>
            </w:r>
          </w:p>
        </w:tc>
        <w:tc>
          <w:tcPr>
            <w:tcW w:w="3525" w:type="dxa"/>
            <w:vMerge w:val="restart"/>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反应能力</w:t>
            </w:r>
          </w:p>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题目作答情况</w:t>
            </w:r>
            <w:bookmarkStart w:id="2" w:name="_GoBack"/>
            <w:bookmarkEnd w:id="2"/>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专业和职业认知度</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4</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创新精神</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5</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专业价值观</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3</w:t>
            </w:r>
            <w:r>
              <w:rPr>
                <w:rFonts w:ascii="仿宋_GB2312" w:hAnsi="宋体" w:eastAsia="仿宋_GB2312"/>
                <w:sz w:val="24"/>
                <w:szCs w:val="24"/>
              </w:rPr>
              <w:t>0</w:t>
            </w:r>
            <w:r>
              <w:rPr>
                <w:rFonts w:hint="eastAsia" w:ascii="仿宋_GB2312" w:hAnsi="宋体" w:eastAsia="仿宋_GB2312"/>
                <w:sz w:val="24"/>
                <w:szCs w:val="24"/>
              </w:rPr>
              <w:t>分</w:t>
            </w:r>
          </w:p>
        </w:tc>
      </w:tr>
    </w:tbl>
    <w:p>
      <w:pPr>
        <w:spacing w:line="440" w:lineRule="exact"/>
        <w:ind w:firstLine="480" w:firstLineChars="200"/>
        <w:rPr>
          <w:rFonts w:ascii="仿宋_GB2312" w:hAnsi="仿宋" w:eastAsia="仿宋_GB2312" w:cs="仿宋"/>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bookmarkEnd w:id="0"/>
      <w:bookmarkEnd w:id="1"/>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健康管理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04F2D"/>
    <w:rsid w:val="00025F78"/>
    <w:rsid w:val="00081459"/>
    <w:rsid w:val="000862FB"/>
    <w:rsid w:val="00093D03"/>
    <w:rsid w:val="00096ED1"/>
    <w:rsid w:val="000B05BA"/>
    <w:rsid w:val="000C0867"/>
    <w:rsid w:val="001016BA"/>
    <w:rsid w:val="00104547"/>
    <w:rsid w:val="00180E79"/>
    <w:rsid w:val="0019013C"/>
    <w:rsid w:val="001B2841"/>
    <w:rsid w:val="001E0C57"/>
    <w:rsid w:val="00213081"/>
    <w:rsid w:val="00266EA6"/>
    <w:rsid w:val="003106B3"/>
    <w:rsid w:val="0033028B"/>
    <w:rsid w:val="00337127"/>
    <w:rsid w:val="003E6B2E"/>
    <w:rsid w:val="003F1DF4"/>
    <w:rsid w:val="004123BB"/>
    <w:rsid w:val="004610FF"/>
    <w:rsid w:val="00464AF3"/>
    <w:rsid w:val="00503BDC"/>
    <w:rsid w:val="005133A3"/>
    <w:rsid w:val="0056768F"/>
    <w:rsid w:val="005677E9"/>
    <w:rsid w:val="00597FDC"/>
    <w:rsid w:val="005B4E17"/>
    <w:rsid w:val="005E44EE"/>
    <w:rsid w:val="006337B1"/>
    <w:rsid w:val="00673D9F"/>
    <w:rsid w:val="00680F65"/>
    <w:rsid w:val="006D2935"/>
    <w:rsid w:val="006E16B4"/>
    <w:rsid w:val="00767ADD"/>
    <w:rsid w:val="007A5444"/>
    <w:rsid w:val="007B7797"/>
    <w:rsid w:val="007C69D7"/>
    <w:rsid w:val="007E2528"/>
    <w:rsid w:val="007F2EF7"/>
    <w:rsid w:val="0084675A"/>
    <w:rsid w:val="00870B2E"/>
    <w:rsid w:val="00874CA5"/>
    <w:rsid w:val="00902080"/>
    <w:rsid w:val="00930C94"/>
    <w:rsid w:val="00940D03"/>
    <w:rsid w:val="0094276E"/>
    <w:rsid w:val="0097041F"/>
    <w:rsid w:val="00972D40"/>
    <w:rsid w:val="00974673"/>
    <w:rsid w:val="009C3CB7"/>
    <w:rsid w:val="00A26638"/>
    <w:rsid w:val="00A63E1D"/>
    <w:rsid w:val="00A909ED"/>
    <w:rsid w:val="00AC5222"/>
    <w:rsid w:val="00B24A74"/>
    <w:rsid w:val="00B84BF5"/>
    <w:rsid w:val="00BC472D"/>
    <w:rsid w:val="00BC6426"/>
    <w:rsid w:val="00C2016C"/>
    <w:rsid w:val="00C42D33"/>
    <w:rsid w:val="00C6336B"/>
    <w:rsid w:val="00CD0353"/>
    <w:rsid w:val="00CF24ED"/>
    <w:rsid w:val="00D12A5F"/>
    <w:rsid w:val="00D12AB2"/>
    <w:rsid w:val="00D57764"/>
    <w:rsid w:val="00D80EDB"/>
    <w:rsid w:val="00EA6527"/>
    <w:rsid w:val="00ED539E"/>
    <w:rsid w:val="00ED60C4"/>
    <w:rsid w:val="00F33C1D"/>
    <w:rsid w:val="00F404C7"/>
    <w:rsid w:val="00F80FA2"/>
    <w:rsid w:val="00F84016"/>
    <w:rsid w:val="136119D5"/>
    <w:rsid w:val="166114E9"/>
    <w:rsid w:val="26A85B58"/>
    <w:rsid w:val="4DAD3BF4"/>
    <w:rsid w:val="4EDF0B0C"/>
    <w:rsid w:val="77BF43FC"/>
    <w:rsid w:val="A93FEDA0"/>
    <w:rsid w:val="B15F5F39"/>
    <w:rsid w:val="B18DB114"/>
    <w:rsid w:val="BAFA6E7C"/>
    <w:rsid w:val="C7AFA0EB"/>
    <w:rsid w:val="D2DFC691"/>
    <w:rsid w:val="FAF48333"/>
    <w:rsid w:val="FBEE8AF4"/>
    <w:rsid w:val="FEFFAC4B"/>
    <w:rsid w:val="FFAE2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1"/>
    <w:basedOn w:val="1"/>
    <w:qFormat/>
    <w:uiPriority w:val="34"/>
    <w:pPr>
      <w:ind w:firstLine="420" w:firstLineChars="200"/>
    </w:p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日期 Char"/>
    <w:basedOn w:val="8"/>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104</Words>
  <Characters>596</Characters>
  <Lines>4</Lines>
  <Paragraphs>1</Paragraphs>
  <TotalTime>3</TotalTime>
  <ScaleCrop>false</ScaleCrop>
  <LinksUpToDate>false</LinksUpToDate>
  <CharactersWithSpaces>699</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2021-03-05T05:08:00Z</dcterms:created>
  <dc:creator>administrator</dc:creator>
  <cp:lastModifiedBy>雪蓉</cp:lastModifiedBy>
  <dcterms:modified xsi:type="dcterms:W3CDTF">2022-04-04T02:23:00Z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ABBBAF53D0FF4950BE58FC60EBCA7579</vt:lpwstr>
  </property>
</Properties>
</file>